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D362B" w:rsidRDefault="004D362B" w:rsidP="004D362B">
      <w:pPr>
        <w:spacing w:line="360" w:lineRule="auto"/>
        <w:jc w:val="center"/>
        <w:rPr>
          <w:rFonts w:ascii="汉仪大宋简" w:eastAsia="汉仪大宋简" w:hAnsi="汉仪大宋简" w:cs="汉仪大宋简"/>
          <w:b/>
          <w:bCs/>
          <w:sz w:val="52"/>
          <w:szCs w:val="52"/>
        </w:rPr>
      </w:pPr>
      <w:r w:rsidRPr="004D362B">
        <w:rPr>
          <w:rFonts w:ascii="汉仪大宋简" w:eastAsia="汉仪大宋简" w:hAnsi="汉仪大宋简" w:cs="汉仪大宋简" w:hint="eastAsia"/>
          <w:b/>
          <w:bCs/>
          <w:sz w:val="52"/>
          <w:szCs w:val="52"/>
        </w:rPr>
        <w:t>2015重点税收政策解读运用及</w:t>
      </w:r>
    </w:p>
    <w:p w:rsidR="00414B56" w:rsidRPr="004D362B" w:rsidRDefault="004D362B" w:rsidP="004D362B">
      <w:pPr>
        <w:spacing w:line="360" w:lineRule="auto"/>
        <w:jc w:val="center"/>
        <w:rPr>
          <w:rFonts w:ascii="汉仪大宋简" w:eastAsia="汉仪大宋简" w:hAnsi="汉仪大宋简" w:cs="汉仪大宋简"/>
          <w:b/>
          <w:bCs/>
          <w:sz w:val="52"/>
          <w:szCs w:val="52"/>
        </w:rPr>
      </w:pPr>
      <w:r w:rsidRPr="004D362B">
        <w:rPr>
          <w:rFonts w:ascii="汉仪大宋简" w:eastAsia="汉仪大宋简" w:hAnsi="汉仪大宋简" w:cs="汉仪大宋简" w:hint="eastAsia"/>
          <w:b/>
          <w:bCs/>
          <w:sz w:val="52"/>
          <w:szCs w:val="52"/>
        </w:rPr>
        <w:t>企业年终决算与税收风险自查</w:t>
      </w:r>
    </w:p>
    <w:p w:rsidR="00414B56" w:rsidRDefault="00414B56">
      <w:pPr>
        <w:spacing w:line="360" w:lineRule="auto"/>
        <w:ind w:firstLineChars="200" w:firstLine="480"/>
        <w:jc w:val="center"/>
        <w:rPr>
          <w:sz w:val="24"/>
        </w:rPr>
      </w:pPr>
    </w:p>
    <w:p w:rsidR="00414B56" w:rsidRPr="00793D85"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E3136C" w:rsidRDefault="00E3136C">
      <w:pPr>
        <w:spacing w:line="360" w:lineRule="auto"/>
        <w:ind w:firstLineChars="200" w:firstLine="480"/>
        <w:jc w:val="center"/>
        <w:rPr>
          <w:sz w:val="24"/>
        </w:rPr>
      </w:pPr>
    </w:p>
    <w:p w:rsidR="00E3136C" w:rsidRDefault="00E3136C">
      <w:pPr>
        <w:spacing w:line="360" w:lineRule="auto"/>
        <w:ind w:firstLineChars="200" w:firstLine="480"/>
        <w:jc w:val="center"/>
        <w:rPr>
          <w:sz w:val="24"/>
        </w:rPr>
      </w:pPr>
    </w:p>
    <w:p w:rsidR="00E3136C" w:rsidRPr="00E3136C" w:rsidRDefault="00E3136C">
      <w:pPr>
        <w:spacing w:line="360" w:lineRule="auto"/>
        <w:ind w:firstLineChars="200" w:firstLine="480"/>
        <w:jc w:val="center"/>
        <w:rPr>
          <w:sz w:val="24"/>
        </w:rPr>
      </w:pPr>
    </w:p>
    <w:p w:rsidR="00414B56" w:rsidRDefault="00414B56">
      <w:pPr>
        <w:spacing w:line="360" w:lineRule="auto"/>
        <w:ind w:firstLineChars="200" w:firstLine="480"/>
        <w:jc w:val="center"/>
        <w:rPr>
          <w:sz w:val="24"/>
        </w:rPr>
      </w:pPr>
    </w:p>
    <w:p w:rsidR="009C6E21" w:rsidRDefault="009C6E21">
      <w:pPr>
        <w:spacing w:line="360" w:lineRule="auto"/>
        <w:ind w:firstLineChars="200" w:firstLine="480"/>
        <w:jc w:val="center"/>
        <w:rPr>
          <w:sz w:val="24"/>
        </w:rPr>
      </w:pPr>
    </w:p>
    <w:p w:rsidR="00414B56" w:rsidRDefault="002619E3" w:rsidP="002619E3">
      <w:pPr>
        <w:ind w:rightChars="806" w:right="1693" w:firstLineChars="508" w:firstLine="1836"/>
        <w:jc w:val="distribute"/>
        <w:rPr>
          <w:b/>
          <w:bCs/>
          <w:sz w:val="36"/>
          <w:szCs w:val="36"/>
        </w:rPr>
      </w:pPr>
      <w:r w:rsidRPr="002619E3">
        <w:rPr>
          <w:rFonts w:hint="eastAsia"/>
          <w:b/>
          <w:bCs/>
          <w:sz w:val="36"/>
          <w:szCs w:val="36"/>
        </w:rPr>
        <w:t>东营智丰财税管理咨询有限公司</w:t>
      </w:r>
    </w:p>
    <w:p w:rsidR="00414B56" w:rsidRDefault="000A50A5">
      <w:pPr>
        <w:widowControl/>
        <w:ind w:firstLineChars="508" w:firstLine="1836"/>
        <w:jc w:val="left"/>
        <w:rPr>
          <w:rStyle w:val="ab"/>
          <w:b/>
          <w:bCs/>
          <w:sz w:val="36"/>
          <w:szCs w:val="36"/>
        </w:rPr>
      </w:pPr>
      <w:r>
        <w:rPr>
          <w:b/>
          <w:bCs/>
          <w:sz w:val="36"/>
          <w:szCs w:val="36"/>
        </w:rPr>
        <w:t>中国财税专家咨询网</w:t>
      </w:r>
      <w:hyperlink r:id="rId8" w:history="1">
        <w:r>
          <w:rPr>
            <w:rStyle w:val="ab"/>
            <w:b/>
            <w:bCs/>
            <w:sz w:val="36"/>
            <w:szCs w:val="36"/>
          </w:rPr>
          <w:t>www.dytax.cn</w:t>
        </w:r>
      </w:hyperlink>
    </w:p>
    <w:p w:rsidR="004D362B" w:rsidRDefault="004D362B">
      <w:pPr>
        <w:widowControl/>
        <w:jc w:val="left"/>
        <w:rPr>
          <w:rFonts w:ascii="方正小标宋简体" w:eastAsia="方正小标宋简体"/>
          <w:bCs/>
          <w:sz w:val="36"/>
          <w:szCs w:val="36"/>
        </w:rPr>
      </w:pPr>
      <w:r>
        <w:rPr>
          <w:rFonts w:ascii="方正小标宋简体" w:eastAsia="方正小标宋简体"/>
          <w:bCs/>
          <w:sz w:val="36"/>
          <w:szCs w:val="36"/>
        </w:rPr>
        <w:br w:type="page"/>
      </w:r>
    </w:p>
    <w:p w:rsidR="005F44D1" w:rsidRDefault="005F44D1">
      <w:pPr>
        <w:spacing w:line="440" w:lineRule="exact"/>
        <w:jc w:val="center"/>
        <w:rPr>
          <w:rFonts w:ascii="方正小标宋简体" w:eastAsia="方正小标宋简体"/>
          <w:bCs/>
          <w:sz w:val="36"/>
          <w:szCs w:val="36"/>
        </w:rPr>
      </w:pPr>
    </w:p>
    <w:p w:rsidR="00414B56" w:rsidRDefault="000A50A5">
      <w:pPr>
        <w:spacing w:line="440" w:lineRule="exact"/>
        <w:jc w:val="center"/>
        <w:rPr>
          <w:b/>
          <w:bCs/>
          <w:sz w:val="32"/>
          <w:szCs w:val="36"/>
        </w:rPr>
      </w:pPr>
      <w:r>
        <w:rPr>
          <w:rFonts w:ascii="方正小标宋简体" w:eastAsia="方正小标宋简体" w:hint="eastAsia"/>
          <w:bCs/>
          <w:sz w:val="36"/>
          <w:szCs w:val="36"/>
        </w:rPr>
        <w:t>公司简介</w:t>
      </w:r>
    </w:p>
    <w:p w:rsidR="00414B56" w:rsidRDefault="00414B56">
      <w:pPr>
        <w:spacing w:line="440" w:lineRule="exact"/>
        <w:jc w:val="center"/>
        <w:rPr>
          <w:rFonts w:ascii="宋体" w:hAnsi="宋体"/>
          <w:sz w:val="24"/>
        </w:rPr>
      </w:pPr>
    </w:p>
    <w:p w:rsidR="009C6E21" w:rsidRPr="009C6E21" w:rsidRDefault="009C6E21" w:rsidP="009C6E21">
      <w:pPr>
        <w:widowControl/>
        <w:ind w:firstLineChars="200" w:firstLine="560"/>
        <w:jc w:val="left"/>
        <w:rPr>
          <w:rFonts w:ascii="宋体" w:hAnsi="宋体"/>
          <w:sz w:val="28"/>
        </w:rPr>
      </w:pPr>
      <w:r w:rsidRPr="009C6E21">
        <w:rPr>
          <w:rFonts w:ascii="宋体" w:hAnsi="宋体"/>
          <w:sz w:val="28"/>
        </w:rPr>
        <w:t>东营智丰财税管理咨询有限公司是为企业提供财税服务的专业机构。总部设在北京，下辖上海、深圳、济南、青岛、东营、泰安、德州七家分公司。东营公司自2005年7月注册成立以来，始终坚持“规范企业纳税行为，防范企业涉税风险，维护企业合法权益”的服务宗旨，秉承“专业、诚信、</w:t>
      </w:r>
      <w:r w:rsidR="00EB6EF7" w:rsidRPr="009C6E21">
        <w:rPr>
          <w:rFonts w:ascii="宋体" w:hAnsi="宋体"/>
          <w:sz w:val="28"/>
        </w:rPr>
        <w:t>创新</w:t>
      </w:r>
      <w:r w:rsidR="00EB6EF7">
        <w:rPr>
          <w:rFonts w:ascii="宋体" w:hAnsi="宋体" w:hint="eastAsia"/>
          <w:sz w:val="28"/>
        </w:rPr>
        <w:t>、共赢</w:t>
      </w:r>
      <w:r w:rsidRPr="009C6E21">
        <w:rPr>
          <w:rFonts w:ascii="宋体" w:hAnsi="宋体"/>
          <w:sz w:val="28"/>
        </w:rPr>
        <w:t xml:space="preserve">”的服务理念，不断创新服务模式，致力于向企业客户提供专业化的财税服务。公司拥有一支了解企业财税需求、精通财税法规、熟悉企业财务运作的专业团队，成员主要由大学教授、离退休税务人员、注册税务师、注册会计师组成，国际化、专业化、复合型的人才结构，成为智丰财税向客户提供高质量服务的坚实基础。作为一家正在快速成长的服务机构，积极开展与同行业的合作与交流，实现了优势互补。能够更好地为广大客户提供政策培训、风险管理、节税筹划、优惠申请、涉税纠纷、内控管理、企业上市、智丰财税会员等多元化、深层次的专业服务。近年来累计为全市百余家企业提供了专业服务，促进了企业客户的健康发展。 </w:t>
      </w:r>
    </w:p>
    <w:p w:rsidR="009C6E21" w:rsidRPr="009C6E21" w:rsidRDefault="009C6E21">
      <w:pPr>
        <w:spacing w:line="440" w:lineRule="exact"/>
        <w:ind w:firstLine="480"/>
        <w:rPr>
          <w:rFonts w:ascii="宋体" w:hAnsi="宋体"/>
          <w:sz w:val="28"/>
        </w:rPr>
      </w:pPr>
    </w:p>
    <w:p w:rsidR="009C6E21" w:rsidRDefault="009C6E21">
      <w:pPr>
        <w:spacing w:line="440" w:lineRule="exact"/>
        <w:ind w:firstLine="480"/>
        <w:rPr>
          <w:rFonts w:ascii="宋体" w:hAnsi="宋体"/>
          <w:sz w:val="28"/>
        </w:rPr>
      </w:pPr>
    </w:p>
    <w:p w:rsidR="009C6E21" w:rsidRDefault="009C6E21">
      <w:pPr>
        <w:spacing w:line="440" w:lineRule="exact"/>
        <w:ind w:firstLine="480"/>
        <w:rPr>
          <w:rFonts w:ascii="宋体" w:hAnsi="宋体"/>
          <w:sz w:val="28"/>
        </w:rPr>
      </w:pPr>
    </w:p>
    <w:p w:rsidR="00A07726" w:rsidRDefault="00A07726">
      <w:pPr>
        <w:spacing w:line="440" w:lineRule="exact"/>
        <w:ind w:firstLine="480"/>
        <w:rPr>
          <w:rFonts w:ascii="宋体" w:hAnsi="宋体"/>
          <w:sz w:val="28"/>
        </w:rPr>
      </w:pPr>
    </w:p>
    <w:p w:rsidR="009C6E21" w:rsidRDefault="009C6E21">
      <w:pPr>
        <w:spacing w:line="440" w:lineRule="exact"/>
        <w:ind w:firstLine="480"/>
        <w:rPr>
          <w:rFonts w:ascii="宋体" w:hAnsi="宋体"/>
          <w:sz w:val="28"/>
        </w:rPr>
      </w:pPr>
    </w:p>
    <w:p w:rsidR="00414B56" w:rsidRDefault="000A50A5">
      <w:pPr>
        <w:spacing w:line="400" w:lineRule="exact"/>
        <w:rPr>
          <w:rFonts w:ascii="方正黑体简体" w:eastAsia="方正黑体简体"/>
          <w:color w:val="000000"/>
          <w:sz w:val="28"/>
        </w:rPr>
      </w:pPr>
      <w:r>
        <w:rPr>
          <w:rFonts w:ascii="方正黑体简体" w:eastAsia="方正黑体简体" w:hint="eastAsia"/>
          <w:sz w:val="28"/>
        </w:rPr>
        <w:cr/>
        <w:t>地址：东营市东三路172号（市国税局对面）</w:t>
      </w:r>
      <w:r>
        <w:rPr>
          <w:rFonts w:ascii="方正黑体简体" w:eastAsia="方正黑体简体" w:hint="eastAsia"/>
          <w:sz w:val="28"/>
        </w:rPr>
        <w:cr/>
        <w:t>电话（传真）：0546-8300698</w:t>
      </w:r>
      <w:r>
        <w:rPr>
          <w:rFonts w:ascii="方正黑体简体" w:eastAsia="方正黑体简体" w:hint="eastAsia"/>
          <w:sz w:val="28"/>
        </w:rPr>
        <w:cr/>
        <w:t>E-mail：zfbd6688@126.com</w:t>
      </w:r>
      <w:r>
        <w:rPr>
          <w:rFonts w:ascii="方正黑体简体" w:eastAsia="方正黑体简体" w:hint="eastAsia"/>
          <w:sz w:val="28"/>
        </w:rPr>
        <w:cr/>
        <w:t>网址：</w:t>
      </w:r>
      <w:hyperlink r:id="rId9" w:history="1">
        <w:r>
          <w:rPr>
            <w:rStyle w:val="ab"/>
            <w:rFonts w:ascii="方正黑体简体" w:eastAsia="方正黑体简体" w:hint="eastAsia"/>
            <w:color w:val="000000"/>
            <w:sz w:val="28"/>
            <w:u w:val="none"/>
          </w:rPr>
          <w:t>www.dytax.cn</w:t>
        </w:r>
      </w:hyperlink>
    </w:p>
    <w:p w:rsidR="00414B56" w:rsidRDefault="00414B56">
      <w:pPr>
        <w:spacing w:line="400" w:lineRule="exact"/>
        <w:rPr>
          <w:rFonts w:ascii="方正黑体简体" w:eastAsia="方正黑体简体"/>
          <w:sz w:val="28"/>
        </w:rPr>
      </w:pPr>
    </w:p>
    <w:p w:rsidR="00414B56" w:rsidRDefault="000A50A5">
      <w:pPr>
        <w:pStyle w:val="ac"/>
        <w:jc w:val="center"/>
        <w:rPr>
          <w:rFonts w:ascii="汉仪大宋简" w:eastAsia="汉仪大宋简" w:cs="汉真广标"/>
          <w:sz w:val="48"/>
          <w:szCs w:val="54"/>
        </w:rPr>
      </w:pPr>
      <w:r>
        <w:rPr>
          <w:rFonts w:ascii="汉仪大宋简" w:eastAsia="汉仪大宋简" w:cs="汉真广标" w:hint="eastAsia"/>
          <w:sz w:val="48"/>
          <w:szCs w:val="54"/>
        </w:rPr>
        <w:t>智 丰 财 税 会 员</w:t>
      </w:r>
    </w:p>
    <w:p w:rsidR="00414B56" w:rsidRDefault="00414B56">
      <w:pPr>
        <w:spacing w:line="360" w:lineRule="exact"/>
        <w:rPr>
          <w:rFonts w:ascii="方正黑体简体" w:eastAsia="方正黑体简体"/>
          <w:szCs w:val="21"/>
        </w:rPr>
      </w:pP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为了帮助广大客户解决涉税疑难，规避涉税风险，维护企业合法权益，我公司推出了“智丰财税会员”服务项目。本项目在充分考虑客户不同需求的前提下，推出了普通、高级两种会员类别，并配以相应的服务内容。客户可以根据本企业实际需求，选择会员种类，同时与我公司签订《智丰财税会员服务协议》并及时付费，即可成为公司会员，享受以下服务。</w:t>
      </w:r>
    </w:p>
    <w:p w:rsidR="00B55282" w:rsidRDefault="00A23156" w:rsidP="00B55282">
      <w:pPr>
        <w:spacing w:line="380" w:lineRule="exact"/>
        <w:ind w:firstLine="420"/>
        <w:rPr>
          <w:rFonts w:ascii="方正书宋简体" w:eastAsia="方正书宋简体" w:cs="方正书宋简体"/>
          <w:color w:val="000000"/>
          <w:kern w:val="0"/>
          <w:szCs w:val="21"/>
          <w:lang w:val="zh-CN"/>
        </w:rPr>
      </w:pPr>
      <w:r>
        <w:rPr>
          <w:rFonts w:ascii="方正书宋简体" w:eastAsia="方正书宋简体" w:cs="方正书宋简体" w:hint="eastAsia"/>
          <w:color w:val="000000"/>
          <w:kern w:val="0"/>
          <w:szCs w:val="21"/>
          <w:lang w:val="zh-CN"/>
        </w:rPr>
        <w:t>1、</w:t>
      </w:r>
      <w:r w:rsidR="00B55282" w:rsidRPr="00B55282">
        <w:rPr>
          <w:rFonts w:ascii="方正书宋简体" w:eastAsia="方正书宋简体" w:cs="方正书宋简体"/>
          <w:color w:val="000000"/>
          <w:kern w:val="0"/>
          <w:szCs w:val="21"/>
          <w:lang w:val="zh-CN"/>
        </w:rPr>
        <w:t>财税培训：我公司每年将安排专家举办4-6期财税专题培训班。</w:t>
      </w:r>
    </w:p>
    <w:p w:rsidR="00341180" w:rsidRPr="00341180" w:rsidRDefault="00A23156" w:rsidP="00B55282">
      <w:pPr>
        <w:spacing w:line="380" w:lineRule="exact"/>
        <w:ind w:firstLine="420"/>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w:t>
      </w:r>
      <w:r w:rsidR="00B55282" w:rsidRPr="00B55282">
        <w:rPr>
          <w:rFonts w:ascii="方正书宋简体" w:eastAsia="方正书宋简体" w:cs="方正书宋简体"/>
          <w:color w:val="000000"/>
          <w:kern w:val="0"/>
          <w:szCs w:val="21"/>
          <w:lang w:val="zh-CN"/>
        </w:rPr>
        <w:t xml:space="preserve">您成为会员后，协议期内可免费参加专题培训共计4人次。 </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2、网络答疑：我公司精心创办了专业性的财税咨询网站——中国财税专家咨询网（www.dytax.cn），在网站上专门设置了专家答疑栏目，由我公司专家针对会员提出的涉税问题，给出专业性的解答。</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★您成为会员后，将获赠一个网站VIP用户名、密码。登陆中国财税专家咨询网，在专家答疑栏目，您可随时提出问题，我公司专家将在24小时之内为您解答。</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F8234F">
        <w:rPr>
          <w:rFonts w:ascii="方正书宋简体" w:eastAsia="方正书宋简体" w:cs="方正书宋简体" w:hint="eastAsia"/>
          <w:color w:val="000000"/>
          <w:kern w:val="0"/>
          <w:szCs w:val="21"/>
          <w:lang w:val="zh-CN"/>
        </w:rPr>
        <w:t xml:space="preserve">  3</w:t>
      </w:r>
      <w:r w:rsidRPr="00341180">
        <w:rPr>
          <w:rFonts w:ascii="方正书宋简体" w:eastAsia="方正书宋简体" w:cs="方正书宋简体" w:hint="eastAsia"/>
          <w:color w:val="000000"/>
          <w:kern w:val="0"/>
          <w:szCs w:val="21"/>
          <w:lang w:val="zh-CN"/>
        </w:rPr>
        <w:t>、内部会刊：我公司组织专家组精心编撰的内部会刊——《智丰财税》双月刊，秉承实用、专业、权威的宗旨为企业纳税人提供财税专业资讯服务，是目前税收咨询业的精品刊物。</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★您成为会员后，将在每期获得我公司赠送的《智丰财税》专刊两套。</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F8234F">
        <w:rPr>
          <w:rFonts w:ascii="方正书宋简体" w:eastAsia="方正书宋简体" w:cs="方正书宋简体" w:hint="eastAsia"/>
          <w:color w:val="000000"/>
          <w:kern w:val="0"/>
          <w:szCs w:val="21"/>
          <w:lang w:val="zh-CN"/>
        </w:rPr>
        <w:t>4</w:t>
      </w:r>
      <w:r w:rsidRPr="00341180">
        <w:rPr>
          <w:rFonts w:ascii="方正书宋简体" w:eastAsia="方正书宋简体" w:cs="方正书宋简体" w:hint="eastAsia"/>
          <w:color w:val="000000"/>
          <w:kern w:val="0"/>
          <w:szCs w:val="21"/>
          <w:lang w:val="zh-CN"/>
        </w:rPr>
        <w:t>、税收实务：税收实务是我公司组织专家编写的一套税务实务工具书，该书对税收政策进行了分类摘编，并配以实务解析和举例，内容通俗易懂，是办理涉税业务的必备用书，每年根据政策变化进行修订，并于元月份出版。</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★您成为会员后，将在每年获得我公司赠送的两套最新年度《税收实务》。</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F8234F">
        <w:rPr>
          <w:rFonts w:ascii="方正书宋简体" w:eastAsia="方正书宋简体" w:cs="方正书宋简体" w:hint="eastAsia"/>
          <w:color w:val="000000"/>
          <w:kern w:val="0"/>
          <w:szCs w:val="21"/>
          <w:lang w:val="zh-CN"/>
        </w:rPr>
        <w:t>5</w:t>
      </w:r>
      <w:r w:rsidRPr="00341180">
        <w:rPr>
          <w:rFonts w:ascii="方正书宋简体" w:eastAsia="方正书宋简体" w:cs="方正书宋简体" w:hint="eastAsia"/>
          <w:color w:val="000000"/>
          <w:kern w:val="0"/>
          <w:szCs w:val="21"/>
          <w:lang w:val="zh-CN"/>
        </w:rPr>
        <w:t>、政策汇编：政策汇编是我公司组织专家编写的一部税收法规汇编，本书按年度连续出版，每年度终了，将本年政策分税种汇总编辑，并于元月份出版。</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★您成为会员后，将在每年获得我公司赠送的两套最新年度《政策汇编》。</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F8234F">
        <w:rPr>
          <w:rFonts w:ascii="方正书宋简体" w:eastAsia="方正书宋简体" w:cs="方正书宋简体" w:hint="eastAsia"/>
          <w:color w:val="000000"/>
          <w:kern w:val="0"/>
          <w:szCs w:val="21"/>
          <w:lang w:val="zh-CN"/>
        </w:rPr>
        <w:t>6</w:t>
      </w:r>
      <w:r w:rsidRPr="00341180">
        <w:rPr>
          <w:rFonts w:ascii="方正书宋简体" w:eastAsia="方正书宋简体" w:cs="方正书宋简体" w:hint="eastAsia"/>
          <w:color w:val="000000"/>
          <w:kern w:val="0"/>
          <w:szCs w:val="21"/>
          <w:lang w:val="zh-CN"/>
        </w:rPr>
        <w:t>、</w:t>
      </w:r>
      <w:r w:rsidR="00B55282" w:rsidRPr="00B55282">
        <w:rPr>
          <w:rFonts w:ascii="方正书宋简体" w:eastAsia="方正书宋简体" w:cs="方正书宋简体" w:hint="eastAsia"/>
          <w:color w:val="000000"/>
          <w:kern w:val="0"/>
          <w:szCs w:val="21"/>
          <w:lang w:val="zh-CN"/>
        </w:rPr>
        <w:t>高峰论坛：该论坛是我公司推出的高级服务项目。公司每年举办财税高峰论坛，届时公司邀请国内知名专家，探讨税收政策变化及应对策略。</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★您成为高级会员后，将获得参加我公司高峰论坛的资格，享有与公司专家面对面交流的贵宾服务。</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F8234F">
        <w:rPr>
          <w:rFonts w:ascii="方正书宋简体" w:eastAsia="方正书宋简体" w:cs="方正书宋简体" w:hint="eastAsia"/>
          <w:color w:val="000000"/>
          <w:kern w:val="0"/>
          <w:szCs w:val="21"/>
          <w:lang w:val="zh-CN"/>
        </w:rPr>
        <w:t>7</w:t>
      </w:r>
      <w:r w:rsidRPr="00341180">
        <w:rPr>
          <w:rFonts w:ascii="方正书宋简体" w:eastAsia="方正书宋简体" w:cs="方正书宋简体" w:hint="eastAsia"/>
          <w:color w:val="000000"/>
          <w:kern w:val="0"/>
          <w:szCs w:val="21"/>
          <w:lang w:val="zh-CN"/>
        </w:rPr>
        <w:t>、专家服务：该服务是我公司推出的高级服务项目。公司根据会员的实际情况，适时安排专家上门服务，为您解决涉税疑难。</w:t>
      </w:r>
    </w:p>
    <w:p w:rsidR="00341180" w:rsidRPr="00341180" w:rsidRDefault="00341180" w:rsidP="00B55282">
      <w:pPr>
        <w:spacing w:line="380" w:lineRule="exact"/>
        <w:rPr>
          <w:rFonts w:ascii="方正书宋简体" w:eastAsia="方正书宋简体" w:cs="方正书宋简体"/>
          <w:color w:val="000000"/>
          <w:kern w:val="0"/>
          <w:szCs w:val="21"/>
          <w:lang w:val="zh-CN"/>
        </w:rPr>
      </w:pPr>
      <w:r w:rsidRPr="00341180">
        <w:rPr>
          <w:rFonts w:ascii="方正书宋简体" w:eastAsia="方正书宋简体" w:cs="方正书宋简体" w:hint="eastAsia"/>
          <w:color w:val="000000"/>
          <w:kern w:val="0"/>
          <w:szCs w:val="21"/>
          <w:lang w:val="zh-CN"/>
        </w:rPr>
        <w:t xml:space="preserve">　　★</w:t>
      </w:r>
      <w:r w:rsidR="00B55282" w:rsidRPr="00B55282">
        <w:rPr>
          <w:rFonts w:ascii="方正书宋简体" w:eastAsia="方正书宋简体" w:cs="方正书宋简体"/>
          <w:color w:val="000000"/>
          <w:kern w:val="0"/>
          <w:szCs w:val="21"/>
          <w:lang w:val="zh-CN"/>
        </w:rPr>
        <w:t>您成为高级会员后，将获得公司专家每半年一次的上门咨询服务。</w:t>
      </w:r>
    </w:p>
    <w:p w:rsidR="00414B56" w:rsidRDefault="00341180" w:rsidP="00B55282">
      <w:pPr>
        <w:spacing w:line="380" w:lineRule="exact"/>
        <w:rPr>
          <w:sz w:val="24"/>
        </w:rPr>
      </w:pPr>
      <w:r w:rsidRPr="00341180">
        <w:rPr>
          <w:rFonts w:ascii="方正书宋简体" w:eastAsia="方正书宋简体" w:cs="方正书宋简体" w:hint="eastAsia"/>
          <w:color w:val="000000"/>
          <w:kern w:val="0"/>
          <w:szCs w:val="21"/>
          <w:lang w:val="zh-CN"/>
        </w:rPr>
        <w:t xml:space="preserve">　　会员费用：普通会员2980元/年；高级会员16800元/年。</w:t>
      </w:r>
    </w:p>
    <w:p w:rsidR="009C6E21" w:rsidRDefault="009C6E21">
      <w:pPr>
        <w:spacing w:line="400" w:lineRule="exact"/>
        <w:rPr>
          <w:sz w:val="24"/>
        </w:rPr>
      </w:pPr>
    </w:p>
    <w:p w:rsidR="00414B56" w:rsidRDefault="00414B56">
      <w:pPr>
        <w:spacing w:line="400" w:lineRule="exact"/>
        <w:rPr>
          <w:rFonts w:ascii="黑体" w:eastAsia="黑体" w:cs="汉真广标"/>
          <w:sz w:val="48"/>
          <w:szCs w:val="54"/>
        </w:rPr>
      </w:pPr>
    </w:p>
    <w:p w:rsidR="00F8234F" w:rsidRDefault="00F8234F">
      <w:pPr>
        <w:spacing w:line="400" w:lineRule="exact"/>
        <w:rPr>
          <w:rFonts w:ascii="黑体" w:eastAsia="黑体" w:cs="汉真广标"/>
          <w:sz w:val="48"/>
          <w:szCs w:val="54"/>
        </w:rPr>
      </w:pPr>
    </w:p>
    <w:p w:rsidR="00F8234F" w:rsidRDefault="00F8234F">
      <w:pPr>
        <w:spacing w:line="400" w:lineRule="exact"/>
        <w:rPr>
          <w:rFonts w:ascii="黑体" w:eastAsia="黑体" w:cs="汉真广标"/>
          <w:sz w:val="48"/>
          <w:szCs w:val="54"/>
        </w:rPr>
      </w:pPr>
    </w:p>
    <w:p w:rsidR="00414B56" w:rsidRDefault="00414B56">
      <w:pPr>
        <w:spacing w:line="400" w:lineRule="exact"/>
        <w:rPr>
          <w:rFonts w:ascii="黑体" w:eastAsia="黑体" w:cs="汉真广标"/>
          <w:sz w:val="48"/>
          <w:szCs w:val="54"/>
        </w:rPr>
      </w:pPr>
    </w:p>
    <w:p w:rsidR="00414B56" w:rsidRDefault="000A50A5">
      <w:pPr>
        <w:jc w:val="center"/>
        <w:rPr>
          <w:rFonts w:ascii="黑体" w:eastAsia="黑体"/>
          <w:sz w:val="24"/>
        </w:rPr>
      </w:pPr>
      <w:r>
        <w:rPr>
          <w:rFonts w:ascii="黑体" w:eastAsia="黑体" w:cs="汉真广标" w:hint="eastAsia"/>
          <w:sz w:val="48"/>
          <w:szCs w:val="54"/>
        </w:rPr>
        <w:t>智丰财税会员网络答疑流程</w:t>
      </w:r>
    </w:p>
    <w:p w:rsidR="00414B56" w:rsidRDefault="009C6E21">
      <w:pPr>
        <w:ind w:leftChars="-135" w:left="-283"/>
        <w:rPr>
          <w:sz w:val="24"/>
        </w:rPr>
      </w:pPr>
      <w:r>
        <w:rPr>
          <w:rFonts w:ascii="宋体" w:hAnsi="宋体"/>
          <w:noProof/>
          <w:sz w:val="24"/>
        </w:rPr>
        <w:drawing>
          <wp:inline distT="0" distB="0" distL="0" distR="0">
            <wp:extent cx="6103620" cy="6815234"/>
            <wp:effectExtent l="0" t="0" r="0" b="5080"/>
            <wp:docPr id="2"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03620" cy="6815234"/>
                    </a:xfrm>
                    <a:prstGeom prst="rect">
                      <a:avLst/>
                    </a:prstGeom>
                    <a:noFill/>
                    <a:ln>
                      <a:noFill/>
                    </a:ln>
                  </pic:spPr>
                </pic:pic>
              </a:graphicData>
            </a:graphic>
          </wp:inline>
        </w:drawing>
      </w:r>
    </w:p>
    <w:p w:rsidR="00414B56" w:rsidRDefault="000A50A5">
      <w:pPr>
        <w:spacing w:line="350" w:lineRule="exact"/>
        <w:ind w:firstLineChars="200" w:firstLine="480"/>
        <w:rPr>
          <w:rFonts w:ascii="宋体" w:hAnsi="宋体"/>
          <w:sz w:val="24"/>
        </w:rPr>
      </w:pPr>
      <w:r>
        <w:rPr>
          <w:rFonts w:ascii="宋体" w:hAnsi="宋体"/>
          <w:sz w:val="24"/>
        </w:rPr>
        <w:br w:type="page"/>
      </w:r>
    </w:p>
    <w:p w:rsidR="00414B56" w:rsidRDefault="00414B56">
      <w:pPr>
        <w:spacing w:line="350" w:lineRule="exact"/>
        <w:ind w:firstLineChars="200" w:firstLine="480"/>
        <w:rPr>
          <w:rFonts w:ascii="宋体" w:hAnsi="宋体"/>
          <w:sz w:val="24"/>
        </w:rPr>
      </w:pPr>
    </w:p>
    <w:p w:rsidR="00414B56" w:rsidRDefault="000A50A5">
      <w:pPr>
        <w:jc w:val="center"/>
        <w:rPr>
          <w:rFonts w:ascii="方正小标宋简体" w:eastAsia="方正小标宋简体"/>
          <w:bCs/>
          <w:sz w:val="44"/>
          <w:szCs w:val="36"/>
        </w:rPr>
      </w:pPr>
      <w:r>
        <w:rPr>
          <w:rFonts w:ascii="方正小标宋简体" w:eastAsia="方正小标宋简体" w:hint="eastAsia"/>
          <w:bCs/>
          <w:sz w:val="44"/>
          <w:szCs w:val="36"/>
        </w:rPr>
        <w:t>目  录</w:t>
      </w:r>
    </w:p>
    <w:p w:rsidR="00D26DBF" w:rsidRDefault="00D26DBF" w:rsidP="00A07726">
      <w:pPr>
        <w:spacing w:line="480" w:lineRule="auto"/>
        <w:rPr>
          <w:b/>
          <w:bCs/>
          <w:sz w:val="24"/>
          <w:szCs w:val="21"/>
        </w:rPr>
      </w:pPr>
    </w:p>
    <w:p w:rsidR="00F8234F" w:rsidRDefault="00F8234F" w:rsidP="00A07726">
      <w:pPr>
        <w:spacing w:line="480" w:lineRule="auto"/>
        <w:rPr>
          <w:b/>
          <w:bCs/>
          <w:sz w:val="24"/>
          <w:szCs w:val="21"/>
        </w:rPr>
      </w:pPr>
    </w:p>
    <w:p w:rsidR="00A07726" w:rsidRPr="00A07726" w:rsidRDefault="00A07726" w:rsidP="00A07726">
      <w:pPr>
        <w:spacing w:line="480" w:lineRule="auto"/>
        <w:rPr>
          <w:b/>
          <w:bCs/>
          <w:sz w:val="24"/>
          <w:szCs w:val="21"/>
        </w:rPr>
      </w:pPr>
      <w:r w:rsidRPr="00A07726">
        <w:rPr>
          <w:rFonts w:hint="eastAsia"/>
          <w:b/>
          <w:bCs/>
          <w:sz w:val="24"/>
          <w:szCs w:val="21"/>
        </w:rPr>
        <w:t>一、</w:t>
      </w:r>
      <w:r w:rsidR="00793D85" w:rsidRPr="00793D85">
        <w:rPr>
          <w:rFonts w:hint="eastAsia"/>
          <w:b/>
          <w:bCs/>
          <w:sz w:val="24"/>
          <w:szCs w:val="21"/>
        </w:rPr>
        <w:t>2015</w:t>
      </w:r>
      <w:r w:rsidR="00793D85" w:rsidRPr="00793D85">
        <w:rPr>
          <w:rFonts w:hint="eastAsia"/>
          <w:b/>
          <w:bCs/>
          <w:sz w:val="24"/>
          <w:szCs w:val="21"/>
        </w:rPr>
        <w:t>年度重点税收政策解读与运用</w:t>
      </w:r>
      <w:r>
        <w:rPr>
          <w:rFonts w:ascii="宋体" w:hAnsi="宋体" w:hint="eastAsia"/>
          <w:b/>
          <w:bCs/>
          <w:sz w:val="24"/>
          <w:szCs w:val="21"/>
        </w:rPr>
        <w:t>……………………………</w:t>
      </w:r>
      <w:r w:rsidR="00793D85">
        <w:rPr>
          <w:rFonts w:ascii="宋体" w:hAnsi="宋体"/>
          <w:b/>
          <w:bCs/>
          <w:sz w:val="24"/>
          <w:szCs w:val="21"/>
        </w:rPr>
        <w:t>……………</w:t>
      </w:r>
      <w:r>
        <w:rPr>
          <w:rFonts w:ascii="宋体" w:hAnsi="宋体" w:hint="eastAsia"/>
          <w:b/>
          <w:bCs/>
          <w:sz w:val="24"/>
          <w:szCs w:val="21"/>
        </w:rPr>
        <w:t>………</w:t>
      </w:r>
      <w:r w:rsidRPr="00A07726">
        <w:rPr>
          <w:rFonts w:hint="eastAsia"/>
          <w:b/>
          <w:bCs/>
          <w:sz w:val="24"/>
          <w:szCs w:val="21"/>
        </w:rPr>
        <w:t>1</w:t>
      </w:r>
    </w:p>
    <w:p w:rsidR="00A07726" w:rsidRPr="00A07726" w:rsidRDefault="00A07726" w:rsidP="00A07726">
      <w:pPr>
        <w:spacing w:line="480" w:lineRule="auto"/>
        <w:rPr>
          <w:b/>
          <w:bCs/>
          <w:sz w:val="24"/>
          <w:szCs w:val="21"/>
        </w:rPr>
      </w:pPr>
      <w:r w:rsidRPr="00A07726">
        <w:rPr>
          <w:rFonts w:hint="eastAsia"/>
          <w:b/>
          <w:bCs/>
          <w:sz w:val="24"/>
          <w:szCs w:val="21"/>
        </w:rPr>
        <w:t>二、</w:t>
      </w:r>
      <w:r w:rsidR="00793D85" w:rsidRPr="00793D85">
        <w:rPr>
          <w:rFonts w:hint="eastAsia"/>
          <w:b/>
          <w:bCs/>
          <w:sz w:val="24"/>
          <w:szCs w:val="21"/>
        </w:rPr>
        <w:t>会计核算与自查对控制涉税风险的积极作用</w:t>
      </w:r>
      <w:r>
        <w:rPr>
          <w:rFonts w:ascii="宋体" w:hAnsi="宋体" w:hint="eastAsia"/>
          <w:b/>
          <w:bCs/>
          <w:sz w:val="24"/>
          <w:szCs w:val="21"/>
        </w:rPr>
        <w:t>………………………………………</w:t>
      </w:r>
      <w:r w:rsidR="00793D85">
        <w:rPr>
          <w:rFonts w:hint="eastAsia"/>
          <w:b/>
          <w:bCs/>
          <w:sz w:val="24"/>
          <w:szCs w:val="21"/>
        </w:rPr>
        <w:t>13</w:t>
      </w:r>
    </w:p>
    <w:p w:rsidR="00A07726" w:rsidRPr="00A07726" w:rsidRDefault="00A07726" w:rsidP="00A07726">
      <w:pPr>
        <w:spacing w:line="480" w:lineRule="auto"/>
        <w:rPr>
          <w:b/>
          <w:bCs/>
          <w:sz w:val="24"/>
          <w:szCs w:val="21"/>
        </w:rPr>
      </w:pPr>
      <w:r w:rsidRPr="00A07726">
        <w:rPr>
          <w:rFonts w:hint="eastAsia"/>
          <w:b/>
          <w:bCs/>
          <w:sz w:val="24"/>
          <w:szCs w:val="21"/>
        </w:rPr>
        <w:t>三、</w:t>
      </w:r>
      <w:r w:rsidR="00793D85" w:rsidRPr="00793D85">
        <w:rPr>
          <w:rFonts w:hint="eastAsia"/>
          <w:b/>
          <w:bCs/>
          <w:sz w:val="24"/>
          <w:szCs w:val="21"/>
        </w:rPr>
        <w:t>入账票据的自查补救</w:t>
      </w:r>
      <w:r>
        <w:rPr>
          <w:rFonts w:ascii="宋体" w:hAnsi="宋体" w:hint="eastAsia"/>
          <w:b/>
          <w:bCs/>
          <w:sz w:val="24"/>
          <w:szCs w:val="21"/>
        </w:rPr>
        <w:t>…………………………</w:t>
      </w:r>
      <w:r w:rsidR="00793D85">
        <w:rPr>
          <w:rFonts w:ascii="宋体" w:hAnsi="宋体"/>
          <w:b/>
          <w:bCs/>
          <w:sz w:val="24"/>
          <w:szCs w:val="21"/>
        </w:rPr>
        <w:t>………</w:t>
      </w:r>
      <w:r>
        <w:rPr>
          <w:rFonts w:ascii="宋体" w:hAnsi="宋体" w:hint="eastAsia"/>
          <w:b/>
          <w:bCs/>
          <w:sz w:val="24"/>
          <w:szCs w:val="21"/>
        </w:rPr>
        <w:t>………………………………</w:t>
      </w:r>
      <w:r w:rsidR="00793D85">
        <w:rPr>
          <w:rFonts w:hint="eastAsia"/>
          <w:b/>
          <w:bCs/>
          <w:sz w:val="24"/>
          <w:szCs w:val="21"/>
        </w:rPr>
        <w:t>17</w:t>
      </w:r>
    </w:p>
    <w:p w:rsidR="00A07726" w:rsidRPr="00A07726" w:rsidRDefault="00A07726" w:rsidP="00A07726">
      <w:pPr>
        <w:spacing w:line="480" w:lineRule="auto"/>
        <w:rPr>
          <w:b/>
          <w:bCs/>
          <w:sz w:val="24"/>
          <w:szCs w:val="21"/>
        </w:rPr>
      </w:pPr>
      <w:r w:rsidRPr="00A07726">
        <w:rPr>
          <w:rFonts w:hint="eastAsia"/>
          <w:b/>
          <w:bCs/>
          <w:sz w:val="24"/>
          <w:szCs w:val="21"/>
        </w:rPr>
        <w:t>四、</w:t>
      </w:r>
      <w:r w:rsidR="00793D85" w:rsidRPr="00793D85">
        <w:rPr>
          <w:rFonts w:hint="eastAsia"/>
          <w:b/>
          <w:bCs/>
          <w:sz w:val="24"/>
          <w:szCs w:val="21"/>
        </w:rPr>
        <w:t>往来科目隐藏的税收风险与自查补救</w:t>
      </w:r>
      <w:r>
        <w:rPr>
          <w:rFonts w:ascii="宋体" w:hAnsi="宋体" w:hint="eastAsia"/>
          <w:b/>
          <w:bCs/>
          <w:sz w:val="24"/>
          <w:szCs w:val="21"/>
        </w:rPr>
        <w:t>………………………………………………</w:t>
      </w:r>
      <w:r w:rsidR="00793D85">
        <w:rPr>
          <w:rFonts w:hint="eastAsia"/>
          <w:b/>
          <w:bCs/>
          <w:sz w:val="24"/>
          <w:szCs w:val="21"/>
        </w:rPr>
        <w:t>20</w:t>
      </w:r>
    </w:p>
    <w:p w:rsidR="00A07726" w:rsidRPr="00A07726" w:rsidRDefault="00A07726" w:rsidP="00A07726">
      <w:pPr>
        <w:spacing w:line="480" w:lineRule="auto"/>
        <w:rPr>
          <w:b/>
          <w:bCs/>
          <w:sz w:val="24"/>
          <w:szCs w:val="21"/>
        </w:rPr>
      </w:pPr>
      <w:r w:rsidRPr="00A07726">
        <w:rPr>
          <w:rFonts w:hint="eastAsia"/>
          <w:b/>
          <w:bCs/>
          <w:sz w:val="24"/>
          <w:szCs w:val="21"/>
        </w:rPr>
        <w:t>五、</w:t>
      </w:r>
      <w:r w:rsidR="00793D85" w:rsidRPr="00793D85">
        <w:rPr>
          <w:rFonts w:hint="eastAsia"/>
          <w:b/>
          <w:bCs/>
          <w:sz w:val="24"/>
          <w:szCs w:val="21"/>
        </w:rPr>
        <w:t>增值税的涉税风险自查补救</w:t>
      </w:r>
      <w:r>
        <w:rPr>
          <w:rFonts w:ascii="宋体" w:hAnsi="宋体" w:hint="eastAsia"/>
          <w:b/>
          <w:bCs/>
          <w:sz w:val="24"/>
          <w:szCs w:val="21"/>
        </w:rPr>
        <w:t>………………………</w:t>
      </w:r>
      <w:r w:rsidR="00793D85">
        <w:rPr>
          <w:rFonts w:ascii="宋体" w:hAnsi="宋体"/>
          <w:b/>
          <w:bCs/>
          <w:sz w:val="24"/>
          <w:szCs w:val="21"/>
        </w:rPr>
        <w:t>…………</w:t>
      </w:r>
      <w:r>
        <w:rPr>
          <w:rFonts w:ascii="宋体" w:hAnsi="宋体" w:hint="eastAsia"/>
          <w:b/>
          <w:bCs/>
          <w:sz w:val="24"/>
          <w:szCs w:val="21"/>
        </w:rPr>
        <w:t>………………………</w:t>
      </w:r>
      <w:r w:rsidR="00793D85">
        <w:rPr>
          <w:rFonts w:hint="eastAsia"/>
          <w:b/>
          <w:bCs/>
          <w:sz w:val="24"/>
          <w:szCs w:val="21"/>
        </w:rPr>
        <w:t>2</w:t>
      </w:r>
      <w:r w:rsidRPr="00A07726">
        <w:rPr>
          <w:rFonts w:hint="eastAsia"/>
          <w:b/>
          <w:bCs/>
          <w:sz w:val="24"/>
          <w:szCs w:val="21"/>
        </w:rPr>
        <w:t>2</w:t>
      </w:r>
    </w:p>
    <w:p w:rsidR="00A07726" w:rsidRPr="00A07726" w:rsidRDefault="00A07726" w:rsidP="00A07726">
      <w:pPr>
        <w:spacing w:line="480" w:lineRule="auto"/>
        <w:rPr>
          <w:b/>
          <w:bCs/>
          <w:sz w:val="24"/>
          <w:szCs w:val="21"/>
        </w:rPr>
      </w:pPr>
      <w:r w:rsidRPr="00A07726">
        <w:rPr>
          <w:rFonts w:hint="eastAsia"/>
          <w:b/>
          <w:bCs/>
          <w:sz w:val="24"/>
          <w:szCs w:val="21"/>
        </w:rPr>
        <w:t>六、</w:t>
      </w:r>
      <w:r w:rsidR="00793D85" w:rsidRPr="00793D85">
        <w:rPr>
          <w:rFonts w:hint="eastAsia"/>
          <w:b/>
          <w:bCs/>
          <w:sz w:val="24"/>
          <w:szCs w:val="21"/>
        </w:rPr>
        <w:t>重点会计科目中的税收风险自查与账务调整</w:t>
      </w:r>
      <w:r>
        <w:rPr>
          <w:rFonts w:ascii="宋体" w:hAnsi="宋体" w:hint="eastAsia"/>
          <w:b/>
          <w:bCs/>
          <w:sz w:val="24"/>
          <w:szCs w:val="21"/>
        </w:rPr>
        <w:t>………………………………………</w:t>
      </w:r>
      <w:r w:rsidR="00793D85">
        <w:rPr>
          <w:rFonts w:hint="eastAsia"/>
          <w:b/>
          <w:bCs/>
          <w:sz w:val="24"/>
          <w:szCs w:val="21"/>
        </w:rPr>
        <w:t>26</w:t>
      </w:r>
    </w:p>
    <w:p w:rsidR="00A07726" w:rsidRPr="00A07726" w:rsidRDefault="00A07726" w:rsidP="00A07726">
      <w:pPr>
        <w:spacing w:line="480" w:lineRule="auto"/>
        <w:rPr>
          <w:b/>
          <w:bCs/>
          <w:sz w:val="24"/>
          <w:szCs w:val="21"/>
        </w:rPr>
      </w:pPr>
      <w:r w:rsidRPr="00A07726">
        <w:rPr>
          <w:rFonts w:hint="eastAsia"/>
          <w:b/>
          <w:bCs/>
          <w:sz w:val="24"/>
          <w:szCs w:val="21"/>
        </w:rPr>
        <w:t>七、</w:t>
      </w:r>
      <w:r w:rsidR="00793D85" w:rsidRPr="00793D85">
        <w:rPr>
          <w:rFonts w:hint="eastAsia"/>
          <w:b/>
          <w:bCs/>
          <w:sz w:val="24"/>
          <w:szCs w:val="21"/>
        </w:rPr>
        <w:t>企业所得税重点收入与扣除项目</w:t>
      </w:r>
      <w:r>
        <w:rPr>
          <w:rFonts w:ascii="宋体" w:hAnsi="宋体" w:hint="eastAsia"/>
          <w:b/>
          <w:bCs/>
          <w:sz w:val="24"/>
          <w:szCs w:val="21"/>
        </w:rPr>
        <w:t>……………………………………………………</w:t>
      </w:r>
      <w:r w:rsidR="00793D85">
        <w:rPr>
          <w:rFonts w:hint="eastAsia"/>
          <w:b/>
          <w:bCs/>
          <w:sz w:val="24"/>
          <w:szCs w:val="21"/>
        </w:rPr>
        <w:t>31</w:t>
      </w:r>
    </w:p>
    <w:p w:rsidR="00A07726" w:rsidRPr="00A07726" w:rsidRDefault="00A07726" w:rsidP="00A07726">
      <w:pPr>
        <w:spacing w:line="480" w:lineRule="auto"/>
        <w:rPr>
          <w:b/>
          <w:bCs/>
          <w:sz w:val="24"/>
          <w:szCs w:val="21"/>
        </w:rPr>
      </w:pPr>
      <w:r w:rsidRPr="00A07726">
        <w:rPr>
          <w:rFonts w:hint="eastAsia"/>
          <w:b/>
          <w:bCs/>
          <w:sz w:val="24"/>
          <w:szCs w:val="21"/>
        </w:rPr>
        <w:t>八、</w:t>
      </w:r>
      <w:r w:rsidR="00793D85" w:rsidRPr="00793D85">
        <w:rPr>
          <w:rFonts w:hint="eastAsia"/>
          <w:b/>
          <w:bCs/>
          <w:sz w:val="24"/>
          <w:szCs w:val="21"/>
        </w:rPr>
        <w:t>常见税企争议协调</w:t>
      </w:r>
      <w:r>
        <w:rPr>
          <w:rFonts w:ascii="宋体" w:hAnsi="宋体" w:hint="eastAsia"/>
          <w:b/>
          <w:bCs/>
          <w:sz w:val="24"/>
          <w:szCs w:val="21"/>
        </w:rPr>
        <w:t>…………………………………………</w:t>
      </w:r>
      <w:r w:rsidR="00F8234F">
        <w:rPr>
          <w:rFonts w:ascii="宋体" w:hAnsi="宋体"/>
          <w:b/>
          <w:bCs/>
          <w:sz w:val="24"/>
          <w:szCs w:val="21"/>
        </w:rPr>
        <w:t>………</w:t>
      </w:r>
      <w:r>
        <w:rPr>
          <w:rFonts w:ascii="宋体" w:hAnsi="宋体" w:hint="eastAsia"/>
          <w:b/>
          <w:bCs/>
          <w:sz w:val="24"/>
          <w:szCs w:val="21"/>
        </w:rPr>
        <w:t>…………………</w:t>
      </w:r>
      <w:r w:rsidR="00F8234F">
        <w:rPr>
          <w:rFonts w:hint="eastAsia"/>
          <w:b/>
          <w:bCs/>
          <w:sz w:val="24"/>
          <w:szCs w:val="21"/>
        </w:rPr>
        <w:t>37</w:t>
      </w:r>
    </w:p>
    <w:p w:rsidR="00A07726" w:rsidRPr="00A07726" w:rsidRDefault="00A07726" w:rsidP="00A07726">
      <w:pPr>
        <w:spacing w:line="480" w:lineRule="auto"/>
        <w:rPr>
          <w:b/>
          <w:bCs/>
          <w:sz w:val="24"/>
          <w:szCs w:val="21"/>
        </w:rPr>
      </w:pPr>
    </w:p>
    <w:p w:rsidR="00A07726" w:rsidRPr="00A07726" w:rsidRDefault="00A07726" w:rsidP="00A07726">
      <w:pPr>
        <w:spacing w:line="480" w:lineRule="auto"/>
        <w:rPr>
          <w:b/>
          <w:bCs/>
          <w:sz w:val="24"/>
          <w:szCs w:val="21"/>
        </w:rPr>
      </w:pPr>
    </w:p>
    <w:p w:rsidR="00A07726" w:rsidRPr="00A07726" w:rsidRDefault="00A07726" w:rsidP="00A07726">
      <w:pPr>
        <w:spacing w:line="480" w:lineRule="auto"/>
        <w:rPr>
          <w:b/>
          <w:bCs/>
          <w:sz w:val="24"/>
          <w:szCs w:val="21"/>
        </w:rPr>
      </w:pPr>
    </w:p>
    <w:p w:rsidR="00A07726" w:rsidRDefault="00A07726" w:rsidP="00A07726">
      <w:pPr>
        <w:spacing w:line="480" w:lineRule="auto"/>
        <w:rPr>
          <w:b/>
          <w:bCs/>
          <w:sz w:val="24"/>
          <w:szCs w:val="21"/>
        </w:rPr>
      </w:pPr>
    </w:p>
    <w:p w:rsidR="00B55282" w:rsidRPr="00A07726" w:rsidRDefault="00B55282" w:rsidP="00A07726">
      <w:pPr>
        <w:spacing w:line="480" w:lineRule="auto"/>
        <w:rPr>
          <w:b/>
          <w:bCs/>
          <w:sz w:val="24"/>
          <w:szCs w:val="21"/>
        </w:rPr>
      </w:pPr>
    </w:p>
    <w:p w:rsidR="00414B56" w:rsidRDefault="00414B56">
      <w:pPr>
        <w:spacing w:line="480" w:lineRule="auto"/>
        <w:jc w:val="distribute"/>
        <w:rPr>
          <w:sz w:val="22"/>
          <w:szCs w:val="22"/>
        </w:rPr>
      </w:pPr>
    </w:p>
    <w:p w:rsidR="00414B56" w:rsidRDefault="00414B56">
      <w:pPr>
        <w:spacing w:line="360" w:lineRule="auto"/>
        <w:ind w:left="1"/>
        <w:jc w:val="distribute"/>
        <w:rPr>
          <w:rFonts w:ascii="宋体" w:hAnsi="宋体"/>
          <w:sz w:val="24"/>
          <w:szCs w:val="28"/>
        </w:rPr>
      </w:pPr>
    </w:p>
    <w:p w:rsidR="00414B56" w:rsidRDefault="00414B56">
      <w:pPr>
        <w:adjustRightInd w:val="0"/>
        <w:snapToGrid w:val="0"/>
        <w:spacing w:line="500" w:lineRule="exact"/>
        <w:rPr>
          <w:b/>
          <w:sz w:val="28"/>
          <w:szCs w:val="28"/>
        </w:rPr>
        <w:sectPr w:rsidR="00414B56">
          <w:headerReference w:type="even" r:id="rId11"/>
          <w:headerReference w:type="default" r:id="rId12"/>
          <w:footerReference w:type="even" r:id="rId13"/>
          <w:headerReference w:type="first" r:id="rId14"/>
          <w:footerReference w:type="first" r:id="rId15"/>
          <w:pgSz w:w="11906" w:h="16838"/>
          <w:pgMar w:top="1474" w:right="1418" w:bottom="1418" w:left="1418" w:header="1146" w:footer="992" w:gutter="0"/>
          <w:pgNumType w:start="1"/>
          <w:cols w:space="425"/>
          <w:docGrid w:type="lines" w:linePitch="312"/>
        </w:sectPr>
      </w:pPr>
    </w:p>
    <w:p w:rsidR="004D362B" w:rsidRPr="00E3539F" w:rsidRDefault="004D362B" w:rsidP="004D362B">
      <w:pPr>
        <w:spacing w:line="400" w:lineRule="exact"/>
        <w:jc w:val="center"/>
        <w:rPr>
          <w:b/>
          <w:sz w:val="30"/>
          <w:szCs w:val="30"/>
        </w:rPr>
      </w:pPr>
    </w:p>
    <w:p w:rsidR="004D362B" w:rsidRDefault="004D362B" w:rsidP="004D362B">
      <w:pPr>
        <w:spacing w:line="400" w:lineRule="exact"/>
        <w:jc w:val="center"/>
        <w:rPr>
          <w:b/>
          <w:sz w:val="28"/>
          <w:szCs w:val="28"/>
        </w:rPr>
      </w:pPr>
    </w:p>
    <w:p w:rsidR="004D362B" w:rsidRPr="004D362B" w:rsidRDefault="004D362B" w:rsidP="004D362B">
      <w:pPr>
        <w:spacing w:line="400" w:lineRule="exact"/>
        <w:jc w:val="center"/>
        <w:rPr>
          <w:rFonts w:ascii="方正大标宋简体" w:eastAsia="方正大标宋简体"/>
          <w:b/>
          <w:sz w:val="28"/>
          <w:szCs w:val="28"/>
        </w:rPr>
      </w:pPr>
      <w:r w:rsidRPr="004D362B">
        <w:rPr>
          <w:rFonts w:ascii="方正大标宋简体" w:eastAsia="方正大标宋简体" w:hint="eastAsia"/>
          <w:b/>
          <w:sz w:val="36"/>
          <w:szCs w:val="28"/>
        </w:rPr>
        <w:t>第一部分 2015年度重点税收政策解读与运用</w:t>
      </w:r>
    </w:p>
    <w:p w:rsidR="004D362B" w:rsidRDefault="004D362B" w:rsidP="004D362B">
      <w:pPr>
        <w:spacing w:line="400" w:lineRule="exact"/>
        <w:rPr>
          <w:b/>
          <w:sz w:val="24"/>
        </w:rPr>
      </w:pPr>
    </w:p>
    <w:p w:rsidR="004D362B" w:rsidRDefault="004D362B" w:rsidP="004D362B">
      <w:pPr>
        <w:spacing w:line="400" w:lineRule="exact"/>
        <w:rPr>
          <w:b/>
          <w:sz w:val="24"/>
        </w:rPr>
      </w:pPr>
    </w:p>
    <w:p w:rsidR="004D362B" w:rsidRPr="00F710CF" w:rsidRDefault="004D362B" w:rsidP="004D362B">
      <w:pPr>
        <w:spacing w:line="400" w:lineRule="exact"/>
      </w:pPr>
      <w:r w:rsidRPr="00E3539F">
        <w:rPr>
          <w:rFonts w:hint="eastAsia"/>
          <w:b/>
          <w:sz w:val="24"/>
        </w:rPr>
        <w:t>一、加速折旧扩围</w:t>
      </w:r>
      <w:r w:rsidRPr="00F710CF">
        <w:rPr>
          <w:rFonts w:hint="eastAsia"/>
        </w:rPr>
        <w:t>（</w:t>
      </w:r>
      <w:r w:rsidRPr="006D2FF5">
        <w:rPr>
          <w:rFonts w:hint="eastAsia"/>
        </w:rPr>
        <w:t>财税</w:t>
      </w:r>
      <w:r w:rsidRPr="006D2FF5">
        <w:rPr>
          <w:rFonts w:hint="eastAsia"/>
        </w:rPr>
        <w:t>2015</w:t>
      </w:r>
      <w:r>
        <w:rPr>
          <w:rFonts w:hint="eastAsia"/>
        </w:rPr>
        <w:t>－</w:t>
      </w:r>
      <w:r w:rsidRPr="006D2FF5">
        <w:rPr>
          <w:rFonts w:hint="eastAsia"/>
        </w:rPr>
        <w:t>106</w:t>
      </w:r>
      <w:r w:rsidRPr="006D2FF5">
        <w:rPr>
          <w:rFonts w:hint="eastAsia"/>
        </w:rPr>
        <w:t>号</w:t>
      </w:r>
      <w:r>
        <w:rPr>
          <w:rFonts w:hint="eastAsia"/>
        </w:rPr>
        <w:t>+2015</w:t>
      </w:r>
      <w:r>
        <w:rPr>
          <w:rFonts w:hint="eastAsia"/>
        </w:rPr>
        <w:t>年</w:t>
      </w:r>
      <w:r>
        <w:rPr>
          <w:rFonts w:hint="eastAsia"/>
        </w:rPr>
        <w:t>68</w:t>
      </w:r>
      <w:r>
        <w:rPr>
          <w:rFonts w:hint="eastAsia"/>
        </w:rPr>
        <w:t>号公告</w:t>
      </w:r>
      <w:r w:rsidRPr="00F710CF">
        <w:rPr>
          <w:rFonts w:hint="eastAsia"/>
        </w:rPr>
        <w:t>）</w:t>
      </w:r>
    </w:p>
    <w:p w:rsidR="004D362B" w:rsidRDefault="004D362B" w:rsidP="004D362B">
      <w:pPr>
        <w:spacing w:line="400" w:lineRule="exact"/>
        <w:ind w:firstLineChars="200" w:firstLine="420"/>
      </w:pPr>
      <w:r w:rsidRPr="006D2FF5">
        <w:rPr>
          <w:rFonts w:hint="eastAsia"/>
        </w:rPr>
        <w:t>财税</w:t>
      </w:r>
      <w:r w:rsidRPr="006D2FF5">
        <w:rPr>
          <w:rFonts w:hint="eastAsia"/>
        </w:rPr>
        <w:t>2015</w:t>
      </w:r>
      <w:r>
        <w:rPr>
          <w:rFonts w:hint="eastAsia"/>
        </w:rPr>
        <w:t>－</w:t>
      </w:r>
      <w:r w:rsidRPr="006D2FF5">
        <w:rPr>
          <w:rFonts w:hint="eastAsia"/>
        </w:rPr>
        <w:t>106</w:t>
      </w:r>
      <w:r w:rsidRPr="006D2FF5">
        <w:rPr>
          <w:rFonts w:hint="eastAsia"/>
        </w:rPr>
        <w:t>号</w:t>
      </w:r>
      <w:r>
        <w:rPr>
          <w:rFonts w:hint="eastAsia"/>
        </w:rPr>
        <w:t>：</w:t>
      </w:r>
    </w:p>
    <w:p w:rsidR="004D362B" w:rsidRPr="003851EE" w:rsidRDefault="004D362B" w:rsidP="004D362B">
      <w:pPr>
        <w:spacing w:line="400" w:lineRule="exact"/>
        <w:ind w:firstLineChars="200" w:firstLine="420"/>
      </w:pPr>
      <w:r>
        <w:rPr>
          <w:rFonts w:hint="eastAsia"/>
        </w:rPr>
        <w:t>（一）</w:t>
      </w:r>
      <w:r w:rsidRPr="003851EE">
        <w:rPr>
          <w:rFonts w:hint="eastAsia"/>
        </w:rPr>
        <w:t>、对轻工、纺织、机械、汽车等四个领域重点行业（具体范围见附件）的企业</w:t>
      </w:r>
      <w:r w:rsidRPr="003851EE">
        <w:rPr>
          <w:rFonts w:hint="eastAsia"/>
        </w:rPr>
        <w:t>2015</w:t>
      </w:r>
      <w:r w:rsidRPr="003851EE">
        <w:rPr>
          <w:rFonts w:hint="eastAsia"/>
        </w:rPr>
        <w:t>年</w:t>
      </w:r>
      <w:r w:rsidRPr="003851EE">
        <w:rPr>
          <w:rFonts w:hint="eastAsia"/>
        </w:rPr>
        <w:t>1</w:t>
      </w:r>
      <w:r w:rsidRPr="003851EE">
        <w:rPr>
          <w:rFonts w:hint="eastAsia"/>
        </w:rPr>
        <w:t>月</w:t>
      </w:r>
      <w:r w:rsidRPr="003851EE">
        <w:rPr>
          <w:rFonts w:hint="eastAsia"/>
        </w:rPr>
        <w:t>1</w:t>
      </w:r>
      <w:r w:rsidRPr="003851EE">
        <w:rPr>
          <w:rFonts w:hint="eastAsia"/>
        </w:rPr>
        <w:t>日后新购进的固定资产，可由企业选择缩短折旧年限或采取加速折旧的方法。</w:t>
      </w:r>
    </w:p>
    <w:p w:rsidR="004D362B" w:rsidRPr="003851EE" w:rsidRDefault="004D362B" w:rsidP="004D362B">
      <w:pPr>
        <w:spacing w:line="400" w:lineRule="exact"/>
      </w:pPr>
      <w:r w:rsidRPr="003851EE">
        <w:rPr>
          <w:rFonts w:hint="eastAsia"/>
        </w:rPr>
        <w:t xml:space="preserve">　　</w:t>
      </w:r>
      <w:r>
        <w:rPr>
          <w:rFonts w:hint="eastAsia"/>
        </w:rPr>
        <w:t>（二）</w:t>
      </w:r>
      <w:r w:rsidRPr="003851EE">
        <w:rPr>
          <w:rFonts w:hint="eastAsia"/>
        </w:rPr>
        <w:t>、对上述行业的小型微利企业</w:t>
      </w:r>
      <w:r w:rsidRPr="003851EE">
        <w:rPr>
          <w:rFonts w:hint="eastAsia"/>
        </w:rPr>
        <w:t>2015</w:t>
      </w:r>
      <w:r w:rsidRPr="003851EE">
        <w:rPr>
          <w:rFonts w:hint="eastAsia"/>
        </w:rPr>
        <w:t>年</w:t>
      </w:r>
      <w:r w:rsidRPr="003851EE">
        <w:rPr>
          <w:rFonts w:hint="eastAsia"/>
        </w:rPr>
        <w:t>1</w:t>
      </w:r>
      <w:r w:rsidRPr="003851EE">
        <w:rPr>
          <w:rFonts w:hint="eastAsia"/>
        </w:rPr>
        <w:t>月</w:t>
      </w:r>
      <w:r w:rsidRPr="003851EE">
        <w:rPr>
          <w:rFonts w:hint="eastAsia"/>
        </w:rPr>
        <w:t>1</w:t>
      </w:r>
      <w:r w:rsidRPr="003851EE">
        <w:rPr>
          <w:rFonts w:hint="eastAsia"/>
        </w:rPr>
        <w:t>日后新购进的研发和生产经营共用的仪器、设备，单位价值不超过</w:t>
      </w:r>
      <w:r w:rsidRPr="003851EE">
        <w:rPr>
          <w:rFonts w:hint="eastAsia"/>
        </w:rPr>
        <w:t>100</w:t>
      </w:r>
      <w:r w:rsidRPr="003851EE">
        <w:rPr>
          <w:rFonts w:hint="eastAsia"/>
        </w:rPr>
        <w:t>万元的，允许一次性计入当期成本费用在计算应纳税所得额时扣除，不再分年度计算折旧；单位价值超过</w:t>
      </w:r>
      <w:r w:rsidRPr="003851EE">
        <w:rPr>
          <w:rFonts w:hint="eastAsia"/>
        </w:rPr>
        <w:t>100</w:t>
      </w:r>
      <w:r w:rsidRPr="003851EE">
        <w:rPr>
          <w:rFonts w:hint="eastAsia"/>
        </w:rPr>
        <w:t>万元的，可由企业选择缩短折旧年限或采取加速折旧的方法。</w:t>
      </w:r>
    </w:p>
    <w:p w:rsidR="004D362B" w:rsidRPr="003851EE" w:rsidRDefault="004D362B" w:rsidP="004D362B">
      <w:pPr>
        <w:spacing w:line="400" w:lineRule="exact"/>
      </w:pPr>
      <w:r w:rsidRPr="003851EE">
        <w:rPr>
          <w:rFonts w:hint="eastAsia"/>
        </w:rPr>
        <w:t xml:space="preserve">　　</w:t>
      </w:r>
      <w:r>
        <w:rPr>
          <w:rFonts w:hint="eastAsia"/>
        </w:rPr>
        <w:t>（三）</w:t>
      </w:r>
      <w:r w:rsidRPr="003851EE">
        <w:rPr>
          <w:rFonts w:hint="eastAsia"/>
        </w:rPr>
        <w:t>、企业按本通知第一条、第二条规定缩短折旧年限的，最低折旧年限不得低于企业所得税法实施条例第六十条规定折旧年限的</w:t>
      </w:r>
      <w:r w:rsidRPr="003851EE">
        <w:rPr>
          <w:rFonts w:hint="eastAsia"/>
        </w:rPr>
        <w:t>60%</w:t>
      </w:r>
      <w:r w:rsidRPr="003851EE">
        <w:rPr>
          <w:rFonts w:hint="eastAsia"/>
        </w:rPr>
        <w:t>；采取加速折旧方法的，可采取双倍余额递减法或者年数总和法。</w:t>
      </w:r>
    </w:p>
    <w:p w:rsidR="004D362B" w:rsidRPr="003851EE" w:rsidRDefault="004D362B" w:rsidP="004D362B">
      <w:pPr>
        <w:spacing w:line="400" w:lineRule="exact"/>
      </w:pPr>
      <w:r w:rsidRPr="003851EE">
        <w:rPr>
          <w:rFonts w:hint="eastAsia"/>
        </w:rPr>
        <w:t xml:space="preserve">　　按照企业所得税法及其实施条例有关规定，企业根据自身生产经营需要，也可选择不实行加速折旧政策。</w:t>
      </w:r>
    </w:p>
    <w:p w:rsidR="004D362B" w:rsidRPr="003851EE" w:rsidRDefault="004D362B" w:rsidP="004D362B">
      <w:pPr>
        <w:spacing w:line="400" w:lineRule="exact"/>
      </w:pPr>
      <w:r w:rsidRPr="003851EE">
        <w:rPr>
          <w:rFonts w:hint="eastAsia"/>
        </w:rPr>
        <w:t xml:space="preserve">　　</w:t>
      </w:r>
      <w:r>
        <w:rPr>
          <w:rFonts w:hint="eastAsia"/>
        </w:rPr>
        <w:t>（四）</w:t>
      </w:r>
      <w:r w:rsidRPr="003851EE">
        <w:rPr>
          <w:rFonts w:hint="eastAsia"/>
        </w:rPr>
        <w:t>、本通知自</w:t>
      </w:r>
      <w:r w:rsidRPr="003851EE">
        <w:rPr>
          <w:rFonts w:hint="eastAsia"/>
        </w:rPr>
        <w:t>2015</w:t>
      </w:r>
      <w:r w:rsidRPr="003851EE">
        <w:rPr>
          <w:rFonts w:hint="eastAsia"/>
        </w:rPr>
        <w:t>年</w:t>
      </w:r>
      <w:r w:rsidRPr="003851EE">
        <w:rPr>
          <w:rFonts w:hint="eastAsia"/>
        </w:rPr>
        <w:t>1</w:t>
      </w:r>
      <w:r w:rsidRPr="003851EE">
        <w:rPr>
          <w:rFonts w:hint="eastAsia"/>
        </w:rPr>
        <w:t>月</w:t>
      </w:r>
      <w:r w:rsidRPr="003851EE">
        <w:rPr>
          <w:rFonts w:hint="eastAsia"/>
        </w:rPr>
        <w:t>1</w:t>
      </w:r>
      <w:r w:rsidRPr="003851EE">
        <w:rPr>
          <w:rFonts w:hint="eastAsia"/>
        </w:rPr>
        <w:t>日起执行。</w:t>
      </w:r>
      <w:r w:rsidRPr="003851EE">
        <w:rPr>
          <w:rFonts w:hint="eastAsia"/>
        </w:rPr>
        <w:t>2015</w:t>
      </w:r>
      <w:r w:rsidRPr="003851EE">
        <w:rPr>
          <w:rFonts w:hint="eastAsia"/>
        </w:rPr>
        <w:t>年前</w:t>
      </w:r>
      <w:r w:rsidRPr="003851EE">
        <w:rPr>
          <w:rFonts w:hint="eastAsia"/>
        </w:rPr>
        <w:t>3</w:t>
      </w:r>
      <w:r w:rsidRPr="003851EE">
        <w:rPr>
          <w:rFonts w:hint="eastAsia"/>
        </w:rPr>
        <w:t>季度按本通知规定未能计算办理的，统一在</w:t>
      </w:r>
      <w:r w:rsidRPr="003851EE">
        <w:rPr>
          <w:rFonts w:hint="eastAsia"/>
        </w:rPr>
        <w:t>2015</w:t>
      </w:r>
      <w:r w:rsidRPr="003851EE">
        <w:rPr>
          <w:rFonts w:hint="eastAsia"/>
        </w:rPr>
        <w:t>年第</w:t>
      </w:r>
      <w:r w:rsidRPr="003851EE">
        <w:rPr>
          <w:rFonts w:hint="eastAsia"/>
        </w:rPr>
        <w:t>4</w:t>
      </w:r>
      <w:r w:rsidRPr="003851EE">
        <w:rPr>
          <w:rFonts w:hint="eastAsia"/>
        </w:rPr>
        <w:t>季度预缴申报时享受优惠或</w:t>
      </w:r>
      <w:r w:rsidRPr="003851EE">
        <w:rPr>
          <w:rFonts w:hint="eastAsia"/>
        </w:rPr>
        <w:t>2015</w:t>
      </w:r>
      <w:r w:rsidRPr="003851EE">
        <w:rPr>
          <w:rFonts w:hint="eastAsia"/>
        </w:rPr>
        <w:t>年度汇算清缴时办理。</w:t>
      </w:r>
    </w:p>
    <w:p w:rsidR="004D362B" w:rsidRDefault="004D362B" w:rsidP="004D362B">
      <w:pPr>
        <w:spacing w:line="400" w:lineRule="exact"/>
        <w:ind w:firstLineChars="200" w:firstLine="420"/>
      </w:pPr>
      <w:r>
        <w:rPr>
          <w:rFonts w:hint="eastAsia"/>
        </w:rPr>
        <w:t>2015</w:t>
      </w:r>
      <w:r>
        <w:rPr>
          <w:rFonts w:hint="eastAsia"/>
        </w:rPr>
        <w:t>年</w:t>
      </w:r>
      <w:r>
        <w:rPr>
          <w:rFonts w:hint="eastAsia"/>
        </w:rPr>
        <w:t>68</w:t>
      </w:r>
      <w:r>
        <w:rPr>
          <w:rFonts w:hint="eastAsia"/>
        </w:rPr>
        <w:t>号公告：</w:t>
      </w:r>
    </w:p>
    <w:p w:rsidR="004D362B" w:rsidRPr="006D2FF5" w:rsidRDefault="004D362B" w:rsidP="004D362B">
      <w:pPr>
        <w:spacing w:line="400" w:lineRule="exact"/>
        <w:ind w:firstLineChars="200" w:firstLine="420"/>
      </w:pPr>
      <w:r>
        <w:rPr>
          <w:rFonts w:hint="eastAsia"/>
        </w:rPr>
        <w:t>（一）</w:t>
      </w:r>
      <w:r w:rsidRPr="006D2FF5">
        <w:rPr>
          <w:rFonts w:hint="eastAsia"/>
        </w:rPr>
        <w:t>、对轻工、纺织、机械、汽车等四个领域重点行业（以下简称四个领域重点行业）企业</w:t>
      </w:r>
      <w:r w:rsidRPr="006D2FF5">
        <w:rPr>
          <w:rFonts w:hint="eastAsia"/>
        </w:rPr>
        <w:t>2015</w:t>
      </w:r>
      <w:r w:rsidRPr="006D2FF5">
        <w:rPr>
          <w:rFonts w:hint="eastAsia"/>
        </w:rPr>
        <w:t>年</w:t>
      </w:r>
      <w:r w:rsidRPr="006D2FF5">
        <w:rPr>
          <w:rFonts w:hint="eastAsia"/>
        </w:rPr>
        <w:t>1</w:t>
      </w:r>
      <w:r w:rsidRPr="006D2FF5">
        <w:rPr>
          <w:rFonts w:hint="eastAsia"/>
        </w:rPr>
        <w:t>月</w:t>
      </w:r>
      <w:r w:rsidRPr="006D2FF5">
        <w:rPr>
          <w:rFonts w:hint="eastAsia"/>
        </w:rPr>
        <w:t>1</w:t>
      </w:r>
      <w:r w:rsidRPr="006D2FF5">
        <w:rPr>
          <w:rFonts w:hint="eastAsia"/>
        </w:rPr>
        <w:t>日后新购进的固定资产（包括自行建造，下同），允许缩短折旧年限或采取加速折旧方法。</w:t>
      </w:r>
    </w:p>
    <w:p w:rsidR="004D362B" w:rsidRPr="006D2FF5" w:rsidRDefault="004D362B" w:rsidP="004D362B">
      <w:pPr>
        <w:spacing w:line="400" w:lineRule="exact"/>
        <w:ind w:firstLineChars="200" w:firstLine="420"/>
      </w:pPr>
      <w:r w:rsidRPr="006D2FF5">
        <w:rPr>
          <w:rFonts w:hint="eastAsia"/>
        </w:rPr>
        <w:t>四个领域重点行业按照财税〔</w:t>
      </w:r>
      <w:r w:rsidRPr="006D2FF5">
        <w:rPr>
          <w:rFonts w:hint="eastAsia"/>
        </w:rPr>
        <w:t>2015</w:t>
      </w:r>
      <w:r w:rsidRPr="006D2FF5">
        <w:rPr>
          <w:rFonts w:hint="eastAsia"/>
        </w:rPr>
        <w:t>〕</w:t>
      </w:r>
      <w:r w:rsidRPr="006D2FF5">
        <w:rPr>
          <w:rFonts w:hint="eastAsia"/>
        </w:rPr>
        <w:t>106</w:t>
      </w:r>
      <w:r w:rsidRPr="006D2FF5">
        <w:rPr>
          <w:rFonts w:hint="eastAsia"/>
        </w:rPr>
        <w:t>号附件“轻工、纺织、机械、汽车四个领域重点行业范围”确定。今后国家有关部门更新国民经济行业分类与代码，从其规定。</w:t>
      </w:r>
    </w:p>
    <w:p w:rsidR="004D362B" w:rsidRPr="006D2FF5" w:rsidRDefault="004D362B" w:rsidP="004D362B">
      <w:pPr>
        <w:spacing w:line="400" w:lineRule="exact"/>
        <w:ind w:firstLineChars="200" w:firstLine="420"/>
      </w:pPr>
      <w:r w:rsidRPr="006D2FF5">
        <w:rPr>
          <w:rFonts w:hint="eastAsia"/>
        </w:rPr>
        <w:t>四个领域重点行业企业是指以上述行业业务为主营业务，其固定资产投入使用当年的主营业务收入占企业收入总额</w:t>
      </w:r>
      <w:r w:rsidRPr="006D2FF5">
        <w:rPr>
          <w:rFonts w:hint="eastAsia"/>
        </w:rPr>
        <w:t>50%</w:t>
      </w:r>
      <w:r w:rsidRPr="006D2FF5">
        <w:rPr>
          <w:rFonts w:hint="eastAsia"/>
        </w:rPr>
        <w:t>（不含）以上的企业。所称收入总额，是指企业所得税法第六条规定的收入总额。</w:t>
      </w:r>
    </w:p>
    <w:p w:rsidR="004D362B" w:rsidRPr="006D2FF5" w:rsidRDefault="004D362B" w:rsidP="004D362B">
      <w:pPr>
        <w:spacing w:line="400" w:lineRule="exact"/>
        <w:ind w:firstLineChars="200" w:firstLine="420"/>
      </w:pPr>
      <w:r>
        <w:rPr>
          <w:rFonts w:hint="eastAsia"/>
        </w:rPr>
        <w:t>（二）</w:t>
      </w:r>
      <w:r w:rsidRPr="006D2FF5">
        <w:rPr>
          <w:rFonts w:hint="eastAsia"/>
        </w:rPr>
        <w:t>、对四个领域重点行业小型微利企业</w:t>
      </w:r>
      <w:r w:rsidRPr="006D2FF5">
        <w:rPr>
          <w:rFonts w:hint="eastAsia"/>
        </w:rPr>
        <w:t>2015</w:t>
      </w:r>
      <w:r w:rsidRPr="006D2FF5">
        <w:rPr>
          <w:rFonts w:hint="eastAsia"/>
        </w:rPr>
        <w:t>年</w:t>
      </w:r>
      <w:r w:rsidRPr="006D2FF5">
        <w:rPr>
          <w:rFonts w:hint="eastAsia"/>
        </w:rPr>
        <w:t>1</w:t>
      </w:r>
      <w:r w:rsidRPr="006D2FF5">
        <w:rPr>
          <w:rFonts w:hint="eastAsia"/>
        </w:rPr>
        <w:t>月</w:t>
      </w:r>
      <w:r w:rsidRPr="006D2FF5">
        <w:rPr>
          <w:rFonts w:hint="eastAsia"/>
        </w:rPr>
        <w:t>1</w:t>
      </w:r>
      <w:r w:rsidRPr="006D2FF5">
        <w:rPr>
          <w:rFonts w:hint="eastAsia"/>
        </w:rPr>
        <w:t>日后新购进的研发和生产经营共用的仪器、设备，单位价值不超过</w:t>
      </w:r>
      <w:r w:rsidRPr="006D2FF5">
        <w:rPr>
          <w:rFonts w:hint="eastAsia"/>
        </w:rPr>
        <w:t>100</w:t>
      </w:r>
      <w:r w:rsidRPr="006D2FF5">
        <w:rPr>
          <w:rFonts w:hint="eastAsia"/>
        </w:rPr>
        <w:t>万元（含）的，允许在计算应纳税所得额时一次性全额扣除；单位价值超过</w:t>
      </w:r>
      <w:r w:rsidRPr="006D2FF5">
        <w:rPr>
          <w:rFonts w:hint="eastAsia"/>
        </w:rPr>
        <w:t>100</w:t>
      </w:r>
      <w:r w:rsidRPr="006D2FF5">
        <w:rPr>
          <w:rFonts w:hint="eastAsia"/>
        </w:rPr>
        <w:t>万元的，允许缩短折旧年限或采取加速折旧方法。</w:t>
      </w:r>
    </w:p>
    <w:p w:rsidR="004D362B" w:rsidRPr="006D2FF5" w:rsidRDefault="004D362B" w:rsidP="004D362B">
      <w:pPr>
        <w:spacing w:line="400" w:lineRule="exact"/>
        <w:ind w:firstLineChars="200" w:firstLine="420"/>
      </w:pPr>
      <w:r w:rsidRPr="006D2FF5">
        <w:rPr>
          <w:rFonts w:hint="eastAsia"/>
        </w:rPr>
        <w:t>用于研发活动的仪器、设备范围口径，按照国税发〔</w:t>
      </w:r>
      <w:r w:rsidRPr="006D2FF5">
        <w:rPr>
          <w:rFonts w:hint="eastAsia"/>
        </w:rPr>
        <w:t>2008</w:t>
      </w:r>
      <w:r w:rsidRPr="006D2FF5">
        <w:rPr>
          <w:rFonts w:hint="eastAsia"/>
        </w:rPr>
        <w:t>〕</w:t>
      </w:r>
      <w:r w:rsidRPr="006D2FF5">
        <w:rPr>
          <w:rFonts w:hint="eastAsia"/>
        </w:rPr>
        <w:t>116</w:t>
      </w:r>
      <w:r w:rsidRPr="006D2FF5">
        <w:rPr>
          <w:rFonts w:hint="eastAsia"/>
        </w:rPr>
        <w:t>号或国科发火〔</w:t>
      </w:r>
      <w:r w:rsidRPr="006D2FF5">
        <w:rPr>
          <w:rFonts w:hint="eastAsia"/>
        </w:rPr>
        <w:t>2008</w:t>
      </w:r>
      <w:r w:rsidRPr="006D2FF5">
        <w:rPr>
          <w:rFonts w:hint="eastAsia"/>
        </w:rPr>
        <w:t>〕</w:t>
      </w:r>
      <w:r w:rsidRPr="006D2FF5">
        <w:rPr>
          <w:rFonts w:hint="eastAsia"/>
        </w:rPr>
        <w:t>362</w:t>
      </w:r>
      <w:r w:rsidRPr="006D2FF5">
        <w:rPr>
          <w:rFonts w:hint="eastAsia"/>
        </w:rPr>
        <w:t>号规定执行。</w:t>
      </w:r>
    </w:p>
    <w:p w:rsidR="004D362B" w:rsidRPr="006D2FF5" w:rsidRDefault="004D362B" w:rsidP="004D362B">
      <w:pPr>
        <w:spacing w:line="400" w:lineRule="exact"/>
        <w:ind w:firstLineChars="200" w:firstLine="420"/>
      </w:pPr>
      <w:r w:rsidRPr="006D2FF5">
        <w:rPr>
          <w:rFonts w:hint="eastAsia"/>
        </w:rPr>
        <w:t>小型微利企业，是指企业所得税法第二十八条规定的小型微利企业。</w:t>
      </w:r>
    </w:p>
    <w:p w:rsidR="004D362B" w:rsidRPr="006D2FF5" w:rsidRDefault="004D362B" w:rsidP="004D362B">
      <w:pPr>
        <w:spacing w:line="400" w:lineRule="exact"/>
        <w:ind w:firstLineChars="200" w:firstLine="420"/>
      </w:pPr>
      <w:r>
        <w:rPr>
          <w:rFonts w:hint="eastAsia"/>
        </w:rPr>
        <w:lastRenderedPageBreak/>
        <w:t>（三）</w:t>
      </w:r>
      <w:r w:rsidRPr="006D2FF5">
        <w:rPr>
          <w:rFonts w:hint="eastAsia"/>
        </w:rPr>
        <w:t>、企业按本公告第一条、第二条规定缩短折旧年限的，对其购置的新固定资产，最低折旧年限不得低于实施条例第六十条规定的折旧年限的</w:t>
      </w:r>
      <w:r w:rsidRPr="006D2FF5">
        <w:rPr>
          <w:rFonts w:hint="eastAsia"/>
        </w:rPr>
        <w:t>60</w:t>
      </w:r>
      <w:r w:rsidRPr="006D2FF5">
        <w:rPr>
          <w:rFonts w:hint="eastAsia"/>
        </w:rPr>
        <w:t>％；对其购置的已使用过的固定资产，最低折旧年限不得低于实施条例规定的最低折旧年限减去已使用年限后剩余年限的</w:t>
      </w:r>
      <w:r w:rsidRPr="006D2FF5">
        <w:rPr>
          <w:rFonts w:hint="eastAsia"/>
        </w:rPr>
        <w:t>60%</w:t>
      </w:r>
      <w:r w:rsidRPr="006D2FF5">
        <w:rPr>
          <w:rFonts w:hint="eastAsia"/>
        </w:rPr>
        <w:t>。最低折旧年限一经确定，不得改变。</w:t>
      </w:r>
    </w:p>
    <w:p w:rsidR="004D362B" w:rsidRPr="006D2FF5" w:rsidRDefault="004D362B" w:rsidP="004D362B">
      <w:pPr>
        <w:spacing w:line="400" w:lineRule="exact"/>
        <w:ind w:firstLineChars="200" w:firstLine="420"/>
      </w:pPr>
      <w:r>
        <w:rPr>
          <w:rFonts w:hint="eastAsia"/>
        </w:rPr>
        <w:t>（四）</w:t>
      </w:r>
      <w:r w:rsidRPr="006D2FF5">
        <w:rPr>
          <w:rFonts w:hint="eastAsia"/>
        </w:rPr>
        <w:t>、企业按本公告第一条、第二条规定采取加速折旧方法的，可以采用双倍余额递减法或者年数总和法。加速折旧方法一经确定，不得改变。</w:t>
      </w:r>
    </w:p>
    <w:p w:rsidR="004D362B" w:rsidRPr="006D2FF5" w:rsidRDefault="004D362B" w:rsidP="004D362B">
      <w:pPr>
        <w:spacing w:line="400" w:lineRule="exact"/>
        <w:ind w:firstLineChars="200" w:firstLine="420"/>
      </w:pPr>
      <w:r w:rsidRPr="006D2FF5">
        <w:rPr>
          <w:rFonts w:hint="eastAsia"/>
        </w:rPr>
        <w:t>双倍余额递减法或者年数总和法，按照国税发〔</w:t>
      </w:r>
      <w:r w:rsidRPr="006D2FF5">
        <w:rPr>
          <w:rFonts w:hint="eastAsia"/>
        </w:rPr>
        <w:t>2009</w:t>
      </w:r>
      <w:r w:rsidRPr="006D2FF5">
        <w:rPr>
          <w:rFonts w:hint="eastAsia"/>
        </w:rPr>
        <w:t>〕</w:t>
      </w:r>
      <w:r w:rsidRPr="006D2FF5">
        <w:rPr>
          <w:rFonts w:hint="eastAsia"/>
        </w:rPr>
        <w:t>81</w:t>
      </w:r>
      <w:r w:rsidRPr="006D2FF5">
        <w:rPr>
          <w:rFonts w:hint="eastAsia"/>
        </w:rPr>
        <w:t>号第四条的规定执行。</w:t>
      </w:r>
    </w:p>
    <w:p w:rsidR="004D362B" w:rsidRPr="006D2FF5" w:rsidRDefault="004D362B" w:rsidP="004D362B">
      <w:pPr>
        <w:spacing w:line="400" w:lineRule="exact"/>
        <w:ind w:firstLineChars="200" w:firstLine="420"/>
      </w:pPr>
      <w:r>
        <w:rPr>
          <w:rFonts w:hint="eastAsia"/>
        </w:rPr>
        <w:t>（五）</w:t>
      </w:r>
      <w:r w:rsidRPr="006D2FF5">
        <w:rPr>
          <w:rFonts w:hint="eastAsia"/>
        </w:rPr>
        <w:t>、企业的固定资产既符合本公告优惠政策条件，又符合国税发〔</w:t>
      </w:r>
      <w:r w:rsidRPr="006D2FF5">
        <w:rPr>
          <w:rFonts w:hint="eastAsia"/>
        </w:rPr>
        <w:t>2009</w:t>
      </w:r>
      <w:r w:rsidRPr="006D2FF5">
        <w:rPr>
          <w:rFonts w:hint="eastAsia"/>
        </w:rPr>
        <w:t>〕</w:t>
      </w:r>
      <w:r w:rsidRPr="006D2FF5">
        <w:rPr>
          <w:rFonts w:hint="eastAsia"/>
        </w:rPr>
        <w:t>81</w:t>
      </w:r>
      <w:r w:rsidRPr="006D2FF5">
        <w:rPr>
          <w:rFonts w:hint="eastAsia"/>
        </w:rPr>
        <w:t>号、财税〔</w:t>
      </w:r>
      <w:r w:rsidRPr="006D2FF5">
        <w:rPr>
          <w:rFonts w:hint="eastAsia"/>
        </w:rPr>
        <w:t>2012</w:t>
      </w:r>
      <w:r w:rsidRPr="006D2FF5">
        <w:rPr>
          <w:rFonts w:hint="eastAsia"/>
        </w:rPr>
        <w:t>〕</w:t>
      </w:r>
      <w:r w:rsidRPr="006D2FF5">
        <w:rPr>
          <w:rFonts w:hint="eastAsia"/>
        </w:rPr>
        <w:t>27</w:t>
      </w:r>
      <w:r w:rsidRPr="006D2FF5">
        <w:rPr>
          <w:rFonts w:hint="eastAsia"/>
        </w:rPr>
        <w:t>号中有关加速折旧优惠政策条件，可由企业选择其中一项加速折旧优惠政策执行，且一经选择，不得改变。</w:t>
      </w:r>
    </w:p>
    <w:p w:rsidR="004D362B" w:rsidRPr="006D2FF5" w:rsidRDefault="004D362B" w:rsidP="004D362B">
      <w:pPr>
        <w:spacing w:line="400" w:lineRule="exact"/>
        <w:ind w:firstLineChars="200" w:firstLine="420"/>
      </w:pPr>
      <w:r>
        <w:rPr>
          <w:rFonts w:hint="eastAsia"/>
        </w:rPr>
        <w:t>（六）</w:t>
      </w:r>
      <w:r w:rsidRPr="006D2FF5">
        <w:rPr>
          <w:rFonts w:hint="eastAsia"/>
        </w:rPr>
        <w:t>、企业应将购进固定资产的发票、记账凭证等有关资料留存备查，并建立台账，准确反映税法与会计差异情况。</w:t>
      </w:r>
    </w:p>
    <w:p w:rsidR="004D362B" w:rsidRPr="006D2FF5" w:rsidRDefault="004D362B" w:rsidP="004D362B">
      <w:pPr>
        <w:spacing w:line="400" w:lineRule="exact"/>
        <w:ind w:firstLineChars="200" w:firstLine="420"/>
      </w:pPr>
      <w:r>
        <w:rPr>
          <w:rFonts w:hint="eastAsia"/>
        </w:rPr>
        <w:t>（七）</w:t>
      </w:r>
      <w:r w:rsidRPr="006D2FF5">
        <w:rPr>
          <w:rFonts w:hint="eastAsia"/>
        </w:rPr>
        <w:t>、本公告适用于</w:t>
      </w:r>
      <w:r w:rsidRPr="006D2FF5">
        <w:rPr>
          <w:rFonts w:hint="eastAsia"/>
        </w:rPr>
        <w:t>2015</w:t>
      </w:r>
      <w:r w:rsidRPr="006D2FF5">
        <w:rPr>
          <w:rFonts w:hint="eastAsia"/>
        </w:rPr>
        <w:t>年及以后纳税年度。企业</w:t>
      </w:r>
      <w:r w:rsidRPr="006D2FF5">
        <w:rPr>
          <w:rFonts w:hint="eastAsia"/>
        </w:rPr>
        <w:t>2015</w:t>
      </w:r>
      <w:r w:rsidRPr="006D2FF5">
        <w:rPr>
          <w:rFonts w:hint="eastAsia"/>
        </w:rPr>
        <w:t>年前</w:t>
      </w:r>
      <w:r w:rsidRPr="006D2FF5">
        <w:rPr>
          <w:rFonts w:hint="eastAsia"/>
        </w:rPr>
        <w:t>3</w:t>
      </w:r>
      <w:r w:rsidRPr="006D2FF5">
        <w:rPr>
          <w:rFonts w:hint="eastAsia"/>
        </w:rPr>
        <w:t>季度按本公告规定未能享受加速折旧优惠的，可将前</w:t>
      </w:r>
      <w:r w:rsidRPr="006D2FF5">
        <w:rPr>
          <w:rFonts w:hint="eastAsia"/>
        </w:rPr>
        <w:t>3</w:t>
      </w:r>
      <w:r w:rsidRPr="006D2FF5">
        <w:rPr>
          <w:rFonts w:hint="eastAsia"/>
        </w:rPr>
        <w:t>季度应享受的加速折旧部分，在</w:t>
      </w:r>
      <w:r w:rsidRPr="006D2FF5">
        <w:rPr>
          <w:rFonts w:hint="eastAsia"/>
        </w:rPr>
        <w:t>2015</w:t>
      </w:r>
      <w:r w:rsidRPr="006D2FF5">
        <w:rPr>
          <w:rFonts w:hint="eastAsia"/>
        </w:rPr>
        <w:t>年第</w:t>
      </w:r>
      <w:r w:rsidRPr="006D2FF5">
        <w:rPr>
          <w:rFonts w:hint="eastAsia"/>
        </w:rPr>
        <w:t>4</w:t>
      </w:r>
      <w:r w:rsidRPr="006D2FF5">
        <w:rPr>
          <w:rFonts w:hint="eastAsia"/>
        </w:rPr>
        <w:t>季度企业所得税预缴申报时享受，或者在</w:t>
      </w:r>
      <w:r w:rsidRPr="006D2FF5">
        <w:rPr>
          <w:rFonts w:hint="eastAsia"/>
        </w:rPr>
        <w:t>2015</w:t>
      </w:r>
      <w:r w:rsidRPr="006D2FF5">
        <w:rPr>
          <w:rFonts w:hint="eastAsia"/>
        </w:rPr>
        <w:t>年度企业所得税汇算清缴时统一享受。</w:t>
      </w:r>
    </w:p>
    <w:p w:rsidR="004D362B" w:rsidRDefault="004D362B" w:rsidP="004D362B">
      <w:pPr>
        <w:spacing w:line="400" w:lineRule="exact"/>
        <w:rPr>
          <w:b/>
          <w:sz w:val="24"/>
        </w:rPr>
      </w:pPr>
    </w:p>
    <w:p w:rsidR="004D362B" w:rsidRPr="00F710CF" w:rsidRDefault="004D362B" w:rsidP="004D362B">
      <w:pPr>
        <w:spacing w:line="400" w:lineRule="exact"/>
      </w:pPr>
      <w:r w:rsidRPr="00E3539F">
        <w:rPr>
          <w:rFonts w:hint="eastAsia"/>
          <w:b/>
          <w:sz w:val="24"/>
        </w:rPr>
        <w:t>二、小微企业减半征税</w:t>
      </w:r>
      <w:r w:rsidRPr="00F710CF">
        <w:rPr>
          <w:rFonts w:hint="eastAsia"/>
        </w:rPr>
        <w:t>（</w:t>
      </w:r>
      <w:r w:rsidRPr="00F710CF">
        <w:rPr>
          <w:rFonts w:hint="eastAsia"/>
        </w:rPr>
        <w:t>2015</w:t>
      </w:r>
      <w:r w:rsidRPr="00F710CF">
        <w:rPr>
          <w:rFonts w:hint="eastAsia"/>
        </w:rPr>
        <w:t>－</w:t>
      </w:r>
      <w:r w:rsidRPr="00F710CF">
        <w:rPr>
          <w:rFonts w:hint="eastAsia"/>
        </w:rPr>
        <w:t>61</w:t>
      </w:r>
      <w:r w:rsidRPr="00F710CF">
        <w:rPr>
          <w:rFonts w:hint="eastAsia"/>
        </w:rPr>
        <w:t>号公告</w:t>
      </w:r>
      <w:r w:rsidRPr="00F710CF">
        <w:rPr>
          <w:rFonts w:hint="eastAsia"/>
        </w:rPr>
        <w:t>+</w:t>
      </w:r>
      <w:r w:rsidRPr="00F710CF">
        <w:rPr>
          <w:rFonts w:hint="eastAsia"/>
        </w:rPr>
        <w:t>财税</w:t>
      </w:r>
      <w:r w:rsidRPr="00F710CF">
        <w:rPr>
          <w:rFonts w:hint="eastAsia"/>
        </w:rPr>
        <w:t>2015</w:t>
      </w:r>
      <w:r w:rsidRPr="00F710CF">
        <w:rPr>
          <w:rFonts w:hint="eastAsia"/>
        </w:rPr>
        <w:t>－</w:t>
      </w:r>
      <w:r w:rsidRPr="00F710CF">
        <w:rPr>
          <w:rFonts w:hint="eastAsia"/>
        </w:rPr>
        <w:t>99</w:t>
      </w:r>
      <w:r w:rsidRPr="00F710CF">
        <w:rPr>
          <w:rFonts w:hint="eastAsia"/>
        </w:rPr>
        <w:t>号）</w:t>
      </w:r>
    </w:p>
    <w:p w:rsidR="004D362B" w:rsidRPr="00194B8E" w:rsidRDefault="004D362B" w:rsidP="004D362B">
      <w:pPr>
        <w:widowControl/>
        <w:spacing w:line="400" w:lineRule="exact"/>
        <w:ind w:firstLine="420"/>
        <w:jc w:val="left"/>
      </w:pPr>
      <w:r w:rsidRPr="00194B8E">
        <w:rPr>
          <w:rFonts w:hint="eastAsia"/>
        </w:rPr>
        <w:t>一、自</w:t>
      </w: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日至</w:t>
      </w:r>
      <w:r w:rsidRPr="00194B8E">
        <w:rPr>
          <w:rFonts w:hint="eastAsia"/>
        </w:rPr>
        <w:t>2017</w:t>
      </w:r>
      <w:r w:rsidRPr="00194B8E">
        <w:rPr>
          <w:rFonts w:hint="eastAsia"/>
        </w:rPr>
        <w:t>年</w:t>
      </w:r>
      <w:r w:rsidRPr="00194B8E">
        <w:rPr>
          <w:rFonts w:hint="eastAsia"/>
        </w:rPr>
        <w:t>12</w:t>
      </w:r>
      <w:r w:rsidRPr="00194B8E">
        <w:rPr>
          <w:rFonts w:hint="eastAsia"/>
        </w:rPr>
        <w:t>月</w:t>
      </w:r>
      <w:r w:rsidRPr="00194B8E">
        <w:rPr>
          <w:rFonts w:hint="eastAsia"/>
        </w:rPr>
        <w:t>31</w:t>
      </w:r>
      <w:r w:rsidRPr="00194B8E">
        <w:rPr>
          <w:rFonts w:hint="eastAsia"/>
        </w:rPr>
        <w:t>日，符合规定条件的小型微利企业，无论采取查账征收还是核定征收方式，均可以享受财税〔</w:t>
      </w:r>
      <w:r w:rsidRPr="00194B8E">
        <w:rPr>
          <w:rFonts w:hint="eastAsia"/>
        </w:rPr>
        <w:t>2015</w:t>
      </w:r>
      <w:r w:rsidRPr="00194B8E">
        <w:rPr>
          <w:rFonts w:hint="eastAsia"/>
        </w:rPr>
        <w:t>〕</w:t>
      </w:r>
      <w:r w:rsidRPr="00194B8E">
        <w:rPr>
          <w:rFonts w:hint="eastAsia"/>
        </w:rPr>
        <w:t>99</w:t>
      </w:r>
      <w:r w:rsidRPr="00194B8E">
        <w:rPr>
          <w:rFonts w:hint="eastAsia"/>
        </w:rPr>
        <w:t>号文件规定的小型微利企业所得税优惠政策（以下简称减半征税政策）。</w:t>
      </w:r>
    </w:p>
    <w:p w:rsidR="004D362B" w:rsidRPr="00194B8E" w:rsidRDefault="004D362B" w:rsidP="004D362B">
      <w:pPr>
        <w:widowControl/>
        <w:spacing w:line="400" w:lineRule="exact"/>
        <w:ind w:firstLine="420"/>
        <w:jc w:val="left"/>
      </w:pPr>
      <w:r w:rsidRPr="00194B8E">
        <w:rPr>
          <w:rFonts w:hint="eastAsia"/>
        </w:rPr>
        <w:t>二、符合规定条件的小型微利企业自行申报享受减半征税政策。汇算清缴时，小型微利企业通过填报企业所得税年度纳税申报表中“资产总额、从业人数、所属行业、国家限制和禁止行业”等栏次履行备案手续。</w:t>
      </w:r>
    </w:p>
    <w:p w:rsidR="004D362B" w:rsidRPr="00194B8E" w:rsidRDefault="004D362B" w:rsidP="004D362B">
      <w:pPr>
        <w:widowControl/>
        <w:spacing w:line="400" w:lineRule="exact"/>
        <w:ind w:firstLine="420"/>
        <w:jc w:val="left"/>
      </w:pPr>
      <w:r w:rsidRPr="00194B8E">
        <w:rPr>
          <w:rFonts w:hint="eastAsia"/>
        </w:rPr>
        <w:t>三、企业预缴时享受小型微利企业所得税优惠政策，按照以下规定执行：</w:t>
      </w:r>
    </w:p>
    <w:p w:rsidR="004D362B" w:rsidRPr="00194B8E" w:rsidRDefault="004D362B" w:rsidP="004D362B">
      <w:pPr>
        <w:widowControl/>
        <w:spacing w:line="400" w:lineRule="exact"/>
        <w:ind w:firstLine="420"/>
        <w:jc w:val="left"/>
      </w:pPr>
      <w:r w:rsidRPr="00194B8E">
        <w:rPr>
          <w:rFonts w:hint="eastAsia"/>
        </w:rPr>
        <w:t>（一）查账征收企业。上一纳税年度符合小型微利企业条件的，分别按照以下情况处理</w:t>
      </w:r>
      <w:r w:rsidRPr="00194B8E">
        <w:rPr>
          <w:rFonts w:hint="eastAsia"/>
        </w:rPr>
        <w:t>:</w:t>
      </w:r>
    </w:p>
    <w:p w:rsidR="004D362B" w:rsidRPr="00194B8E" w:rsidRDefault="004D362B" w:rsidP="004D362B">
      <w:pPr>
        <w:widowControl/>
        <w:spacing w:line="400" w:lineRule="exact"/>
        <w:ind w:firstLine="420"/>
        <w:jc w:val="left"/>
      </w:pPr>
      <w:r w:rsidRPr="00194B8E">
        <w:rPr>
          <w:rFonts w:hint="eastAsia"/>
        </w:rPr>
        <w:t>1.</w:t>
      </w:r>
      <w:r w:rsidRPr="00194B8E">
        <w:rPr>
          <w:rFonts w:hint="eastAsia"/>
        </w:rPr>
        <w:t>按照实际利润预缴企业所得税的，预缴时累计实际利润不超过</w:t>
      </w:r>
      <w:r w:rsidRPr="00194B8E">
        <w:rPr>
          <w:rFonts w:hint="eastAsia"/>
        </w:rPr>
        <w:t>30</w:t>
      </w:r>
      <w:r w:rsidRPr="00194B8E">
        <w:rPr>
          <w:rFonts w:hint="eastAsia"/>
        </w:rPr>
        <w:t>万元（含</w:t>
      </w:r>
      <w:bookmarkStart w:id="0" w:name="_GoBack"/>
      <w:bookmarkEnd w:id="0"/>
      <w:r w:rsidRPr="00194B8E">
        <w:rPr>
          <w:rFonts w:hint="eastAsia"/>
        </w:rPr>
        <w:t>，下同）的，可以享受减半征税政策；</w:t>
      </w:r>
    </w:p>
    <w:p w:rsidR="004D362B" w:rsidRPr="00194B8E" w:rsidRDefault="004D362B" w:rsidP="004D362B">
      <w:pPr>
        <w:widowControl/>
        <w:spacing w:line="400" w:lineRule="exact"/>
        <w:ind w:firstLine="420"/>
        <w:jc w:val="left"/>
      </w:pPr>
      <w:r w:rsidRPr="00194B8E">
        <w:rPr>
          <w:rFonts w:hint="eastAsia"/>
        </w:rPr>
        <w:t>2.</w:t>
      </w:r>
      <w:r w:rsidRPr="00194B8E">
        <w:rPr>
          <w:rFonts w:hint="eastAsia"/>
        </w:rPr>
        <w:t>按照上一纳税年度应纳税所得额平均额预缴企业所得税的，预缴时可以享受减半征税政策。</w:t>
      </w:r>
    </w:p>
    <w:p w:rsidR="004D362B" w:rsidRPr="00194B8E" w:rsidRDefault="004D362B" w:rsidP="004D362B">
      <w:pPr>
        <w:widowControl/>
        <w:spacing w:line="400" w:lineRule="exact"/>
        <w:ind w:firstLine="420"/>
        <w:jc w:val="left"/>
      </w:pPr>
      <w:r w:rsidRPr="00194B8E">
        <w:rPr>
          <w:rFonts w:hint="eastAsia"/>
        </w:rPr>
        <w:t>（二）定率征收企业。上一纳税年度符合小型微利企业条件，预缴时累计应纳税所得额不超过</w:t>
      </w:r>
      <w:r w:rsidRPr="00194B8E">
        <w:rPr>
          <w:rFonts w:hint="eastAsia"/>
        </w:rPr>
        <w:t>30</w:t>
      </w:r>
      <w:r w:rsidRPr="00194B8E">
        <w:rPr>
          <w:rFonts w:hint="eastAsia"/>
        </w:rPr>
        <w:t>万元的，可以享受减半征税政策。</w:t>
      </w:r>
    </w:p>
    <w:p w:rsidR="004D362B" w:rsidRPr="00194B8E" w:rsidRDefault="004D362B" w:rsidP="004D362B">
      <w:pPr>
        <w:widowControl/>
        <w:spacing w:line="400" w:lineRule="exact"/>
        <w:ind w:firstLine="420"/>
        <w:jc w:val="left"/>
      </w:pPr>
      <w:r w:rsidRPr="00194B8E">
        <w:rPr>
          <w:rFonts w:hint="eastAsia"/>
        </w:rPr>
        <w:t>（三）定额征收企业。根据优惠政策规定需要调减定额的，由主管税务机关按照程序调整，依照原办法征收。</w:t>
      </w:r>
    </w:p>
    <w:p w:rsidR="004D362B" w:rsidRPr="00194B8E" w:rsidRDefault="004D362B" w:rsidP="004D362B">
      <w:pPr>
        <w:widowControl/>
        <w:spacing w:line="400" w:lineRule="exact"/>
        <w:ind w:firstLine="420"/>
        <w:jc w:val="left"/>
      </w:pPr>
      <w:r w:rsidRPr="00194B8E">
        <w:rPr>
          <w:rFonts w:hint="eastAsia"/>
        </w:rPr>
        <w:t>（四）上一纳税年度不符合小型微利企业条件的企业。预缴时预计当年符合小型微利企业条件的，可以享受减半征税政策。</w:t>
      </w:r>
    </w:p>
    <w:p w:rsidR="004D362B" w:rsidRPr="00194B8E" w:rsidRDefault="004D362B" w:rsidP="004D362B">
      <w:pPr>
        <w:widowControl/>
        <w:spacing w:line="400" w:lineRule="exact"/>
        <w:ind w:firstLine="420"/>
        <w:jc w:val="left"/>
      </w:pPr>
      <w:r w:rsidRPr="00194B8E">
        <w:rPr>
          <w:rFonts w:hint="eastAsia"/>
        </w:rPr>
        <w:lastRenderedPageBreak/>
        <w:t>（五）本年度新成立小型微利企业，预缴时累计实际利润或应纳税所得额不超过</w:t>
      </w:r>
      <w:r w:rsidRPr="00194B8E">
        <w:rPr>
          <w:rFonts w:hint="eastAsia"/>
        </w:rPr>
        <w:t>30</w:t>
      </w:r>
      <w:r w:rsidRPr="00194B8E">
        <w:rPr>
          <w:rFonts w:hint="eastAsia"/>
        </w:rPr>
        <w:t>万元的，可以享受减半征税政策。</w:t>
      </w:r>
    </w:p>
    <w:p w:rsidR="004D362B" w:rsidRPr="00194B8E" w:rsidRDefault="004D362B" w:rsidP="004D362B">
      <w:pPr>
        <w:widowControl/>
        <w:spacing w:line="400" w:lineRule="exact"/>
        <w:ind w:firstLine="420"/>
        <w:jc w:val="left"/>
      </w:pPr>
      <w:r w:rsidRPr="00194B8E">
        <w:rPr>
          <w:rFonts w:hint="eastAsia"/>
        </w:rPr>
        <w:t>四、企业预缴时享受了减半征税政策，但汇算清缴时不符合规定条件的，应当按照规定补缴税款。</w:t>
      </w:r>
    </w:p>
    <w:p w:rsidR="004D362B" w:rsidRPr="00194B8E" w:rsidRDefault="004D362B" w:rsidP="004D362B">
      <w:pPr>
        <w:widowControl/>
        <w:spacing w:line="400" w:lineRule="exact"/>
        <w:ind w:firstLine="420"/>
        <w:jc w:val="left"/>
      </w:pPr>
      <w:r w:rsidRPr="00194B8E">
        <w:rPr>
          <w:rFonts w:hint="eastAsia"/>
        </w:rPr>
        <w:t>五、小型微利企业</w:t>
      </w:r>
      <w:r w:rsidRPr="00194B8E">
        <w:rPr>
          <w:rFonts w:hint="eastAsia"/>
        </w:rPr>
        <w:t>2015</w:t>
      </w:r>
      <w:r w:rsidRPr="00194B8E">
        <w:rPr>
          <w:rFonts w:hint="eastAsia"/>
        </w:rPr>
        <w:t>年第</w:t>
      </w:r>
      <w:r w:rsidRPr="00194B8E">
        <w:rPr>
          <w:rFonts w:hint="eastAsia"/>
        </w:rPr>
        <w:t>4</w:t>
      </w:r>
      <w:r w:rsidRPr="00194B8E">
        <w:rPr>
          <w:rFonts w:hint="eastAsia"/>
        </w:rPr>
        <w:t>季度预缴和</w:t>
      </w:r>
      <w:r w:rsidRPr="00194B8E">
        <w:rPr>
          <w:rFonts w:hint="eastAsia"/>
        </w:rPr>
        <w:t>2015</w:t>
      </w:r>
      <w:r w:rsidRPr="00194B8E">
        <w:rPr>
          <w:rFonts w:hint="eastAsia"/>
        </w:rPr>
        <w:t>年度汇算清缴的新老政策衔接问题，按以下规定处理：</w:t>
      </w:r>
    </w:p>
    <w:p w:rsidR="004D362B" w:rsidRPr="00194B8E" w:rsidRDefault="004D362B" w:rsidP="004D362B">
      <w:pPr>
        <w:widowControl/>
        <w:spacing w:line="400" w:lineRule="exact"/>
        <w:ind w:firstLine="420"/>
        <w:jc w:val="left"/>
      </w:pPr>
      <w:r w:rsidRPr="00194B8E">
        <w:rPr>
          <w:rFonts w:hint="eastAsia"/>
        </w:rPr>
        <w:t>（一）下列两种情形，全额适用减半征税政策：</w:t>
      </w:r>
    </w:p>
    <w:p w:rsidR="004D362B" w:rsidRPr="00194B8E" w:rsidRDefault="004D362B" w:rsidP="004D362B">
      <w:pPr>
        <w:widowControl/>
        <w:spacing w:line="400" w:lineRule="exact"/>
        <w:ind w:firstLine="420"/>
        <w:jc w:val="left"/>
      </w:pPr>
      <w:r w:rsidRPr="00194B8E">
        <w:rPr>
          <w:rFonts w:hint="eastAsia"/>
        </w:rPr>
        <w:t>1.</w:t>
      </w:r>
      <w:r w:rsidRPr="00194B8E">
        <w:rPr>
          <w:rFonts w:hint="eastAsia"/>
        </w:rPr>
        <w:t>全年累计利润或应纳税所得额不超过</w:t>
      </w:r>
      <w:r w:rsidRPr="00194B8E">
        <w:rPr>
          <w:rFonts w:hint="eastAsia"/>
        </w:rPr>
        <w:t>20</w:t>
      </w:r>
      <w:r w:rsidRPr="00194B8E">
        <w:rPr>
          <w:rFonts w:hint="eastAsia"/>
        </w:rPr>
        <w:t>万元（含）的小型微利企业；</w:t>
      </w:r>
    </w:p>
    <w:p w:rsidR="004D362B" w:rsidRPr="00194B8E" w:rsidRDefault="004D362B" w:rsidP="004D362B">
      <w:pPr>
        <w:widowControl/>
        <w:spacing w:line="400" w:lineRule="exact"/>
        <w:ind w:firstLine="420"/>
        <w:jc w:val="left"/>
      </w:pPr>
      <w:r w:rsidRPr="00194B8E">
        <w:rPr>
          <w:rFonts w:hint="eastAsia"/>
        </w:rPr>
        <w:t>2.</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（含，下同）之后成立，全年累计利润或应纳税所得额不超过</w:t>
      </w:r>
      <w:r w:rsidRPr="00194B8E">
        <w:rPr>
          <w:rFonts w:hint="eastAsia"/>
        </w:rPr>
        <w:t>30</w:t>
      </w:r>
      <w:r w:rsidRPr="00194B8E">
        <w:rPr>
          <w:rFonts w:hint="eastAsia"/>
        </w:rPr>
        <w:t>万元的小型微利企业。</w:t>
      </w:r>
    </w:p>
    <w:p w:rsidR="004D362B" w:rsidRPr="00194B8E" w:rsidRDefault="004D362B" w:rsidP="004D362B">
      <w:pPr>
        <w:widowControl/>
        <w:spacing w:line="400" w:lineRule="exact"/>
        <w:ind w:firstLine="420"/>
        <w:jc w:val="left"/>
      </w:pPr>
      <w:r w:rsidRPr="00194B8E">
        <w:rPr>
          <w:rFonts w:hint="eastAsia"/>
        </w:rPr>
        <w:t>（二）</w:t>
      </w: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日之前成立，全年累计利润或应纳税所得额大于</w:t>
      </w:r>
      <w:r w:rsidRPr="00194B8E">
        <w:rPr>
          <w:rFonts w:hint="eastAsia"/>
        </w:rPr>
        <w:t>20</w:t>
      </w:r>
      <w:r w:rsidRPr="00194B8E">
        <w:rPr>
          <w:rFonts w:hint="eastAsia"/>
        </w:rPr>
        <w:t>万元但不超过</w:t>
      </w:r>
      <w:r w:rsidRPr="00194B8E">
        <w:rPr>
          <w:rFonts w:hint="eastAsia"/>
        </w:rPr>
        <w:t>30</w:t>
      </w:r>
      <w:r w:rsidRPr="00194B8E">
        <w:rPr>
          <w:rFonts w:hint="eastAsia"/>
        </w:rPr>
        <w:t>万元的小型微利企业，分段计算</w:t>
      </w: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日之前和</w:t>
      </w:r>
      <w:r w:rsidRPr="00194B8E">
        <w:rPr>
          <w:rFonts w:hint="eastAsia"/>
        </w:rPr>
        <w:t>10</w:t>
      </w:r>
      <w:r w:rsidRPr="00194B8E">
        <w:rPr>
          <w:rFonts w:hint="eastAsia"/>
        </w:rPr>
        <w:t>月</w:t>
      </w:r>
      <w:r w:rsidRPr="00194B8E">
        <w:rPr>
          <w:rFonts w:hint="eastAsia"/>
        </w:rPr>
        <w:t>1</w:t>
      </w:r>
      <w:r w:rsidRPr="00194B8E">
        <w:rPr>
          <w:rFonts w:hint="eastAsia"/>
        </w:rPr>
        <w:t>日之后的利润或应纳税所得额，并按照以下规定处理：</w:t>
      </w:r>
    </w:p>
    <w:p w:rsidR="004D362B" w:rsidRPr="00194B8E" w:rsidRDefault="004D362B" w:rsidP="004D362B">
      <w:pPr>
        <w:widowControl/>
        <w:spacing w:line="400" w:lineRule="exact"/>
        <w:ind w:firstLine="420"/>
        <w:jc w:val="left"/>
      </w:pPr>
      <w:r w:rsidRPr="00194B8E">
        <w:rPr>
          <w:rFonts w:hint="eastAsia"/>
        </w:rPr>
        <w:t>1.</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之前的利润或应纳税所得额适用企业所得税法第二十八条规定的减按</w:t>
      </w:r>
      <w:r w:rsidRPr="00194B8E">
        <w:rPr>
          <w:rFonts w:hint="eastAsia"/>
        </w:rPr>
        <w:t>20%</w:t>
      </w:r>
      <w:r w:rsidRPr="00194B8E">
        <w:rPr>
          <w:rFonts w:hint="eastAsia"/>
        </w:rPr>
        <w:t>的税率征收企业所得税的优惠政策（简称减低税率政策）；</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之后的利润或应纳税所得额适用减半征税政策。</w:t>
      </w:r>
    </w:p>
    <w:p w:rsidR="004D362B" w:rsidRPr="00194B8E" w:rsidRDefault="004D362B" w:rsidP="004D362B">
      <w:pPr>
        <w:widowControl/>
        <w:spacing w:line="400" w:lineRule="exact"/>
        <w:ind w:firstLine="420"/>
        <w:jc w:val="left"/>
      </w:pPr>
      <w:r w:rsidRPr="00194B8E">
        <w:rPr>
          <w:rFonts w:hint="eastAsia"/>
        </w:rPr>
        <w:t>2.</w:t>
      </w:r>
      <w:r w:rsidRPr="00194B8E">
        <w:rPr>
          <w:rFonts w:hint="eastAsia"/>
        </w:rPr>
        <w:t>根据财税〔</w:t>
      </w:r>
      <w:r w:rsidRPr="00194B8E">
        <w:rPr>
          <w:rFonts w:hint="eastAsia"/>
        </w:rPr>
        <w:t>2015</w:t>
      </w:r>
      <w:r w:rsidRPr="00194B8E">
        <w:rPr>
          <w:rFonts w:hint="eastAsia"/>
        </w:rPr>
        <w:t>〕</w:t>
      </w:r>
      <w:r w:rsidRPr="00194B8E">
        <w:rPr>
          <w:rFonts w:hint="eastAsia"/>
        </w:rPr>
        <w:t>99</w:t>
      </w:r>
      <w:r w:rsidRPr="00194B8E">
        <w:rPr>
          <w:rFonts w:hint="eastAsia"/>
        </w:rPr>
        <w:t>号文件规定，小型微利企业</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至</w:t>
      </w:r>
      <w:smartTag w:uri="urn:schemas-microsoft-com:office:smarttags" w:element="chsdate">
        <w:smartTagPr>
          <w:attr w:name="Year" w:val="2015"/>
          <w:attr w:name="Month" w:val="12"/>
          <w:attr w:name="Day" w:val="31"/>
          <w:attr w:name="IsLunarDate" w:val="False"/>
          <w:attr w:name="IsROCDate" w:val="False"/>
        </w:smartTagPr>
        <w:r w:rsidRPr="00194B8E">
          <w:rPr>
            <w:rFonts w:hint="eastAsia"/>
          </w:rPr>
          <w:t>2015</w:t>
        </w:r>
        <w:r w:rsidRPr="00194B8E">
          <w:rPr>
            <w:rFonts w:hint="eastAsia"/>
          </w:rPr>
          <w:t>年</w:t>
        </w:r>
        <w:r w:rsidRPr="00194B8E">
          <w:rPr>
            <w:rFonts w:hint="eastAsia"/>
          </w:rPr>
          <w:t>12</w:t>
        </w:r>
        <w:r w:rsidRPr="00194B8E">
          <w:rPr>
            <w:rFonts w:hint="eastAsia"/>
          </w:rPr>
          <w:t>月</w:t>
        </w:r>
        <w:r w:rsidRPr="00194B8E">
          <w:rPr>
            <w:rFonts w:hint="eastAsia"/>
          </w:rPr>
          <w:t>31</w:t>
        </w:r>
        <w:r w:rsidRPr="00194B8E">
          <w:rPr>
            <w:rFonts w:hint="eastAsia"/>
          </w:rPr>
          <w:t>日</w:t>
        </w:r>
      </w:smartTag>
      <w:r w:rsidRPr="00194B8E">
        <w:rPr>
          <w:rFonts w:hint="eastAsia"/>
        </w:rPr>
        <w:t>期间的利润或应纳税所得额，按照</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之后的经营月份数占其</w:t>
      </w:r>
      <w:r w:rsidRPr="00194B8E">
        <w:rPr>
          <w:rFonts w:hint="eastAsia"/>
        </w:rPr>
        <w:t>2015</w:t>
      </w:r>
      <w:r w:rsidRPr="00194B8E">
        <w:rPr>
          <w:rFonts w:hint="eastAsia"/>
        </w:rPr>
        <w:t>年度经营月份数的比例计算确定。计算公式如下：</w:t>
      </w:r>
    </w:p>
    <w:p w:rsidR="004D362B" w:rsidRPr="00194B8E" w:rsidRDefault="004D362B" w:rsidP="004D362B">
      <w:pPr>
        <w:widowControl/>
        <w:spacing w:line="400" w:lineRule="exact"/>
        <w:ind w:firstLine="420"/>
        <w:jc w:val="left"/>
      </w:pP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至</w:t>
      </w:r>
      <w:smartTag w:uri="urn:schemas-microsoft-com:office:smarttags" w:element="chsdate">
        <w:smartTagPr>
          <w:attr w:name="Year" w:val="2015"/>
          <w:attr w:name="Month" w:val="12"/>
          <w:attr w:name="Day" w:val="31"/>
          <w:attr w:name="IsLunarDate" w:val="False"/>
          <w:attr w:name="IsROCDate" w:val="False"/>
        </w:smartTagPr>
        <w:r w:rsidRPr="00194B8E">
          <w:rPr>
            <w:rFonts w:hint="eastAsia"/>
          </w:rPr>
          <w:t>12</w:t>
        </w:r>
        <w:r w:rsidRPr="00194B8E">
          <w:rPr>
            <w:rFonts w:hint="eastAsia"/>
          </w:rPr>
          <w:t>月</w:t>
        </w:r>
        <w:r w:rsidRPr="00194B8E">
          <w:rPr>
            <w:rFonts w:hint="eastAsia"/>
          </w:rPr>
          <w:t>31</w:t>
        </w:r>
        <w:r w:rsidRPr="00194B8E">
          <w:rPr>
            <w:rFonts w:hint="eastAsia"/>
          </w:rPr>
          <w:t>日</w:t>
        </w:r>
      </w:smartTag>
      <w:r w:rsidRPr="00194B8E">
        <w:rPr>
          <w:rFonts w:hint="eastAsia"/>
        </w:rPr>
        <w:t>利润额或应纳税所得额</w:t>
      </w:r>
      <w:r w:rsidRPr="00194B8E">
        <w:rPr>
          <w:rFonts w:hint="eastAsia"/>
        </w:rPr>
        <w:t>=</w:t>
      </w:r>
      <w:r w:rsidRPr="00194B8E">
        <w:rPr>
          <w:rFonts w:hint="eastAsia"/>
        </w:rPr>
        <w:t>全年累计实际利润或应纳税所得额×（</w:t>
      </w:r>
      <w:smartTag w:uri="urn:schemas-microsoft-com:office:smarttags" w:element="chsdate">
        <w:smartTagPr>
          <w:attr w:name="Year" w:val="2015"/>
          <w:attr w:name="Month" w:val="10"/>
          <w:attr w:name="Day" w:val="1"/>
          <w:attr w:name="IsLunarDate" w:val="False"/>
          <w:attr w:name="IsROCDate" w:val="False"/>
        </w:smartTagP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w:t>
        </w:r>
      </w:smartTag>
      <w:r w:rsidRPr="00194B8E">
        <w:rPr>
          <w:rFonts w:hint="eastAsia"/>
        </w:rPr>
        <w:t>之后经营月份数÷</w:t>
      </w:r>
      <w:r w:rsidRPr="00194B8E">
        <w:rPr>
          <w:rFonts w:hint="eastAsia"/>
        </w:rPr>
        <w:t>2015</w:t>
      </w:r>
      <w:r w:rsidRPr="00194B8E">
        <w:rPr>
          <w:rFonts w:hint="eastAsia"/>
        </w:rPr>
        <w:t>年度经营月份数）</w:t>
      </w:r>
    </w:p>
    <w:p w:rsidR="004D362B" w:rsidRPr="00194B8E" w:rsidRDefault="004D362B" w:rsidP="004D362B">
      <w:pPr>
        <w:widowControl/>
        <w:spacing w:line="400" w:lineRule="exact"/>
        <w:ind w:firstLine="420"/>
        <w:jc w:val="left"/>
      </w:pPr>
      <w:r w:rsidRPr="00194B8E">
        <w:rPr>
          <w:rFonts w:hint="eastAsia"/>
        </w:rPr>
        <w:t>3.2015</w:t>
      </w:r>
      <w:r w:rsidRPr="00194B8E">
        <w:rPr>
          <w:rFonts w:hint="eastAsia"/>
        </w:rPr>
        <w:t>年度新成立企业的起始经营月份，按照税务登记日期所在月份计算。</w:t>
      </w:r>
    </w:p>
    <w:p w:rsidR="004D362B" w:rsidRPr="00194B8E" w:rsidRDefault="004D362B" w:rsidP="004D362B">
      <w:pPr>
        <w:widowControl/>
        <w:spacing w:line="400" w:lineRule="exact"/>
        <w:ind w:firstLine="420"/>
        <w:jc w:val="left"/>
      </w:pPr>
      <w:r w:rsidRPr="00194B8E">
        <w:rPr>
          <w:rFonts w:hint="eastAsia"/>
        </w:rPr>
        <w:t>六、本公告自</w:t>
      </w:r>
      <w:r w:rsidRPr="00194B8E">
        <w:rPr>
          <w:rFonts w:hint="eastAsia"/>
        </w:rPr>
        <w:t>2015</w:t>
      </w:r>
      <w:r w:rsidRPr="00194B8E">
        <w:rPr>
          <w:rFonts w:hint="eastAsia"/>
        </w:rPr>
        <w:t>年</w:t>
      </w:r>
      <w:r w:rsidRPr="00194B8E">
        <w:rPr>
          <w:rFonts w:hint="eastAsia"/>
        </w:rPr>
        <w:t>10</w:t>
      </w:r>
      <w:r w:rsidRPr="00194B8E">
        <w:rPr>
          <w:rFonts w:hint="eastAsia"/>
        </w:rPr>
        <w:t>月</w:t>
      </w:r>
      <w:r w:rsidRPr="00194B8E">
        <w:rPr>
          <w:rFonts w:hint="eastAsia"/>
        </w:rPr>
        <w:t>1</w:t>
      </w:r>
      <w:r w:rsidRPr="00194B8E">
        <w:rPr>
          <w:rFonts w:hint="eastAsia"/>
        </w:rPr>
        <w:t>日起施行。</w:t>
      </w:r>
    </w:p>
    <w:p w:rsidR="004D362B" w:rsidRDefault="004D362B" w:rsidP="004D362B">
      <w:pPr>
        <w:spacing w:line="400" w:lineRule="exact"/>
        <w:ind w:firstLineChars="200" w:firstLine="420"/>
      </w:pPr>
      <w:r>
        <w:rPr>
          <w:rFonts w:hint="eastAsia"/>
        </w:rPr>
        <w:t>财税</w:t>
      </w:r>
      <w:r>
        <w:rPr>
          <w:rFonts w:hint="eastAsia"/>
        </w:rPr>
        <w:t>2015</w:t>
      </w:r>
      <w:r>
        <w:rPr>
          <w:rFonts w:hint="eastAsia"/>
        </w:rPr>
        <w:t>－</w:t>
      </w:r>
      <w:r>
        <w:rPr>
          <w:rFonts w:hint="eastAsia"/>
        </w:rPr>
        <w:t>99</w:t>
      </w:r>
      <w:r>
        <w:rPr>
          <w:rFonts w:hint="eastAsia"/>
        </w:rPr>
        <w:t>号：</w:t>
      </w:r>
    </w:p>
    <w:p w:rsidR="004D362B" w:rsidRPr="0090025E" w:rsidRDefault="004D362B" w:rsidP="004D362B">
      <w:pPr>
        <w:spacing w:line="400" w:lineRule="exact"/>
        <w:ind w:firstLineChars="200" w:firstLine="420"/>
      </w:pPr>
      <w:r w:rsidRPr="0090025E">
        <w:t>一、自</w:t>
      </w:r>
      <w:r w:rsidRPr="0090025E">
        <w:t>2015</w:t>
      </w:r>
      <w:r w:rsidRPr="0090025E">
        <w:t>年</w:t>
      </w:r>
      <w:r w:rsidRPr="0090025E">
        <w:t>10</w:t>
      </w:r>
      <w:r w:rsidRPr="0090025E">
        <w:t>月</w:t>
      </w:r>
      <w:r w:rsidRPr="0090025E">
        <w:t>1</w:t>
      </w:r>
      <w:r w:rsidRPr="0090025E">
        <w:t>日起至</w:t>
      </w:r>
      <w:r w:rsidRPr="0090025E">
        <w:t>2017</w:t>
      </w:r>
      <w:r w:rsidRPr="0090025E">
        <w:t>年</w:t>
      </w:r>
      <w:r w:rsidRPr="0090025E">
        <w:t>12</w:t>
      </w:r>
      <w:r w:rsidRPr="0090025E">
        <w:t>月</w:t>
      </w:r>
      <w:r w:rsidRPr="0090025E">
        <w:t>31</w:t>
      </w:r>
      <w:r w:rsidRPr="0090025E">
        <w:t>日，对年应纳税所得额在</w:t>
      </w:r>
      <w:r w:rsidRPr="0090025E">
        <w:t>20</w:t>
      </w:r>
      <w:r w:rsidRPr="0090025E">
        <w:t>万元到</w:t>
      </w:r>
      <w:r w:rsidRPr="0090025E">
        <w:t>30</w:t>
      </w:r>
      <w:r w:rsidRPr="0090025E">
        <w:t>万元（含</w:t>
      </w:r>
      <w:r w:rsidRPr="0090025E">
        <w:t>30</w:t>
      </w:r>
      <w:r w:rsidRPr="0090025E">
        <w:t>万元）之间的小型微利企业，其所得减按</w:t>
      </w:r>
      <w:r w:rsidRPr="0090025E">
        <w:t>50%</w:t>
      </w:r>
      <w:r w:rsidRPr="0090025E">
        <w:t>计入应纳税所得额，按</w:t>
      </w:r>
      <w:r w:rsidRPr="0090025E">
        <w:t>20%</w:t>
      </w:r>
      <w:r w:rsidRPr="0090025E">
        <w:t>的税率缴纳企业所得税。</w:t>
      </w:r>
    </w:p>
    <w:p w:rsidR="004D362B" w:rsidRPr="0090025E" w:rsidRDefault="004D362B" w:rsidP="004D362B">
      <w:pPr>
        <w:spacing w:line="400" w:lineRule="exact"/>
      </w:pPr>
      <w:r w:rsidRPr="0090025E">
        <w:t xml:space="preserve">　　前款所称小型微利企业，是指符合《中华人民共和国企业所得税法》及其实施条例规定的小型微利企业。</w:t>
      </w:r>
    </w:p>
    <w:p w:rsidR="004D362B" w:rsidRPr="0090025E" w:rsidRDefault="004D362B" w:rsidP="004D362B">
      <w:pPr>
        <w:spacing w:line="400" w:lineRule="exact"/>
      </w:pPr>
      <w:r w:rsidRPr="0090025E">
        <w:t xml:space="preserve">　　二、为做好小型微利企业税收优惠政策的衔接，进一步便利核算，对本通知规定的小型微利企业，其</w:t>
      </w:r>
      <w:r w:rsidRPr="0090025E">
        <w:t>2015</w:t>
      </w:r>
      <w:r w:rsidRPr="0090025E">
        <w:t>年</w:t>
      </w:r>
      <w:r w:rsidRPr="0090025E">
        <w:t>10</w:t>
      </w:r>
      <w:r w:rsidRPr="0090025E">
        <w:t>月</w:t>
      </w:r>
      <w:r w:rsidRPr="0090025E">
        <w:t>1</w:t>
      </w:r>
      <w:r w:rsidRPr="0090025E">
        <w:t>日至</w:t>
      </w:r>
      <w:r w:rsidRPr="0090025E">
        <w:t>2015</w:t>
      </w:r>
      <w:r w:rsidRPr="0090025E">
        <w:t>年</w:t>
      </w:r>
      <w:r w:rsidRPr="0090025E">
        <w:t>12</w:t>
      </w:r>
      <w:r w:rsidRPr="0090025E">
        <w:t>月</w:t>
      </w:r>
      <w:r w:rsidRPr="0090025E">
        <w:t>31</w:t>
      </w:r>
      <w:r w:rsidRPr="0090025E">
        <w:t>日间的所得，按照</w:t>
      </w:r>
      <w:r w:rsidRPr="0090025E">
        <w:t>2015</w:t>
      </w:r>
      <w:r w:rsidRPr="0090025E">
        <w:t>年</w:t>
      </w:r>
      <w:r w:rsidRPr="0090025E">
        <w:t>10</w:t>
      </w:r>
      <w:r w:rsidRPr="0090025E">
        <w:t>月</w:t>
      </w:r>
      <w:r w:rsidRPr="0090025E">
        <w:t>1</w:t>
      </w:r>
      <w:r w:rsidRPr="0090025E">
        <w:t>日后的经营月份数占其</w:t>
      </w:r>
      <w:r w:rsidRPr="0090025E">
        <w:t>2015</w:t>
      </w:r>
      <w:r w:rsidRPr="0090025E">
        <w:t>年度经营月份数的比例计算。</w:t>
      </w:r>
    </w:p>
    <w:p w:rsidR="004D362B" w:rsidRDefault="004D362B" w:rsidP="004D362B">
      <w:pPr>
        <w:spacing w:line="400" w:lineRule="exact"/>
        <w:rPr>
          <w:b/>
          <w:sz w:val="24"/>
        </w:rPr>
      </w:pPr>
    </w:p>
    <w:p w:rsidR="004D362B" w:rsidRPr="00E3539F" w:rsidRDefault="004D362B" w:rsidP="004D362B">
      <w:pPr>
        <w:spacing w:line="400" w:lineRule="exact"/>
        <w:rPr>
          <w:b/>
          <w:sz w:val="24"/>
        </w:rPr>
      </w:pPr>
      <w:r w:rsidRPr="00E3539F">
        <w:rPr>
          <w:rFonts w:hint="eastAsia"/>
          <w:b/>
          <w:sz w:val="24"/>
        </w:rPr>
        <w:t>三、随机抽查，三证合一，金税三期、高院民间借贷解释对财务人员的影响</w:t>
      </w:r>
    </w:p>
    <w:p w:rsidR="004D362B" w:rsidRDefault="004D362B" w:rsidP="004D362B">
      <w:pPr>
        <w:spacing w:line="400" w:lineRule="exact"/>
        <w:ind w:firstLineChars="200" w:firstLine="420"/>
      </w:pPr>
      <w:r w:rsidRPr="00E3539F">
        <w:rPr>
          <w:rFonts w:hint="eastAsia"/>
        </w:rPr>
        <w:t>税总发</w:t>
      </w:r>
      <w:r w:rsidRPr="00E3539F">
        <w:rPr>
          <w:rFonts w:hint="eastAsia"/>
        </w:rPr>
        <w:t>[2015]104</w:t>
      </w:r>
      <w:r w:rsidRPr="00E3539F">
        <w:rPr>
          <w:rFonts w:hint="eastAsia"/>
        </w:rPr>
        <w:t>号</w:t>
      </w:r>
      <w:r w:rsidRPr="00095352">
        <w:rPr>
          <w:rFonts w:hint="eastAsia"/>
        </w:rPr>
        <w:t>对全国、省、市</w:t>
      </w:r>
      <w:r w:rsidRPr="00E3539F">
        <w:rPr>
          <w:rFonts w:hint="eastAsia"/>
        </w:rPr>
        <w:t>重点税源企业，采取定向抽查与不定向抽查相结合的方式，</w:t>
      </w:r>
      <w:r w:rsidRPr="00E3539F">
        <w:rPr>
          <w:rFonts w:hint="eastAsia"/>
        </w:rPr>
        <w:lastRenderedPageBreak/>
        <w:t>每年抽查比例</w:t>
      </w:r>
      <w:r w:rsidRPr="00E3539F">
        <w:rPr>
          <w:rFonts w:hint="eastAsia"/>
        </w:rPr>
        <w:t>20%</w:t>
      </w:r>
      <w:r w:rsidRPr="00E3539F">
        <w:rPr>
          <w:rFonts w:hint="eastAsia"/>
        </w:rPr>
        <w:t>左右，原则上每</w:t>
      </w:r>
      <w:r w:rsidRPr="00E3539F">
        <w:rPr>
          <w:rFonts w:hint="eastAsia"/>
        </w:rPr>
        <w:t>5</w:t>
      </w:r>
      <w:r w:rsidRPr="00E3539F">
        <w:rPr>
          <w:rFonts w:hint="eastAsia"/>
        </w:rPr>
        <w:t>年检查一轮</w:t>
      </w:r>
      <w:r w:rsidRPr="00095352">
        <w:rPr>
          <w:rFonts w:hint="eastAsia"/>
        </w:rPr>
        <w:t>。</w:t>
      </w:r>
      <w:r w:rsidRPr="00095352">
        <w:rPr>
          <w:rFonts w:hint="eastAsia"/>
        </w:rPr>
        <w:br/>
      </w:r>
      <w:r w:rsidRPr="00095352">
        <w:rPr>
          <w:rFonts w:hint="eastAsia"/>
        </w:rPr>
        <w:t xml:space="preserve">　　对</w:t>
      </w:r>
      <w:r w:rsidRPr="00E3539F">
        <w:rPr>
          <w:rFonts w:hint="eastAsia"/>
        </w:rPr>
        <w:t>非重点税源企业，采取以定向抽查为主、辅以不定向抽查的方式，每年抽查比例不超过</w:t>
      </w:r>
      <w:r w:rsidRPr="00E3539F">
        <w:rPr>
          <w:rFonts w:hint="eastAsia"/>
        </w:rPr>
        <w:t>3%</w:t>
      </w:r>
      <w:r w:rsidRPr="00E3539F">
        <w:rPr>
          <w:rFonts w:hint="eastAsia"/>
        </w:rPr>
        <w:t>。</w:t>
      </w:r>
    </w:p>
    <w:p w:rsidR="004D362B" w:rsidRDefault="004D362B" w:rsidP="004D362B">
      <w:pPr>
        <w:spacing w:line="400" w:lineRule="exact"/>
        <w:ind w:firstLineChars="200" w:firstLine="420"/>
      </w:pPr>
      <w:r w:rsidRPr="00095352">
        <w:rPr>
          <w:rFonts w:hint="eastAsia"/>
        </w:rPr>
        <w:t>对列入税务稽查异常对象名录库的企业，要加大抽查力度，提高抽查比例和频次。</w:t>
      </w:r>
      <w:r w:rsidRPr="00095352">
        <w:rPr>
          <w:rFonts w:hint="eastAsia"/>
        </w:rPr>
        <w:br/>
      </w:r>
      <w:r w:rsidRPr="00095352">
        <w:rPr>
          <w:rFonts w:hint="eastAsia"/>
        </w:rPr>
        <w:t xml:space="preserve">　　</w:t>
      </w:r>
      <w:r w:rsidRPr="00095352">
        <w:rPr>
          <w:rFonts w:hint="eastAsia"/>
        </w:rPr>
        <w:t>3</w:t>
      </w:r>
      <w:r w:rsidRPr="00095352">
        <w:rPr>
          <w:rFonts w:hint="eastAsia"/>
        </w:rPr>
        <w:t>年内已被随机抽查的税务稽查对象，不列入随机抽查范围。</w:t>
      </w:r>
    </w:p>
    <w:p w:rsidR="004D362B" w:rsidRPr="00BD3577" w:rsidRDefault="004D362B" w:rsidP="004D362B">
      <w:pPr>
        <w:spacing w:line="400" w:lineRule="exact"/>
        <w:ind w:firstLineChars="200" w:firstLine="420"/>
      </w:pPr>
      <w:r>
        <w:rPr>
          <w:rFonts w:hint="eastAsia"/>
        </w:rPr>
        <w:t>法释</w:t>
      </w:r>
      <w:r>
        <w:rPr>
          <w:rFonts w:hint="eastAsia"/>
        </w:rPr>
        <w:t>2015</w:t>
      </w:r>
      <w:r>
        <w:rPr>
          <w:rFonts w:hint="eastAsia"/>
        </w:rPr>
        <w:t>－</w:t>
      </w:r>
      <w:r>
        <w:rPr>
          <w:rFonts w:hint="eastAsia"/>
        </w:rPr>
        <w:t>18</w:t>
      </w:r>
      <w:r>
        <w:rPr>
          <w:rFonts w:hint="eastAsia"/>
        </w:rPr>
        <w:t>号：</w:t>
      </w:r>
      <w:r w:rsidRPr="00BD3577">
        <w:t>借贷双方约定的利率未超过年利率</w:t>
      </w:r>
      <w:r w:rsidRPr="00BD3577">
        <w:t>24%</w:t>
      </w:r>
      <w:r w:rsidRPr="00BD3577">
        <w:t>，出借人请求借款人按照约定的利率支付利息的，人民法院应予支持。</w:t>
      </w:r>
    </w:p>
    <w:p w:rsidR="004D362B" w:rsidRDefault="004D362B" w:rsidP="004D362B">
      <w:pPr>
        <w:spacing w:line="400" w:lineRule="exact"/>
        <w:ind w:firstLineChars="200" w:firstLine="420"/>
      </w:pPr>
      <w:r w:rsidRPr="00BD3577">
        <w:t>借贷双方约定的利率超过年利率</w:t>
      </w:r>
      <w:r w:rsidRPr="00BD3577">
        <w:t>36%</w:t>
      </w:r>
      <w:r w:rsidRPr="00BD3577">
        <w:t>，超过部分的利息约定无效。借款人请求出借人返还已支付的超过年利率</w:t>
      </w:r>
      <w:r w:rsidRPr="00BD3577">
        <w:t>36%</w:t>
      </w:r>
      <w:r w:rsidRPr="00BD3577">
        <w:t>部分的利息的，人民法院应予支持。</w:t>
      </w:r>
    </w:p>
    <w:p w:rsidR="004D362B" w:rsidRPr="00BD3577" w:rsidRDefault="004D362B" w:rsidP="004D362B">
      <w:pPr>
        <w:spacing w:line="400" w:lineRule="exact"/>
        <w:ind w:firstLineChars="200" w:firstLine="420"/>
      </w:pPr>
      <w:r w:rsidRPr="00BD3577">
        <w:t>出借人与借款人既约定了逾期利率，又约定了违约金或者其他费用，出借人可以选择主张逾期利息、违约金或者其他费用，也可以一并主张，但总计超过年利率</w:t>
      </w:r>
      <w:r w:rsidRPr="00BD3577">
        <w:t>24%</w:t>
      </w:r>
      <w:r w:rsidRPr="00BD3577">
        <w:t>的部分，人民法院不予支持。</w:t>
      </w:r>
    </w:p>
    <w:p w:rsidR="004D362B" w:rsidRPr="00F710CF" w:rsidRDefault="004D362B" w:rsidP="004D362B">
      <w:pPr>
        <w:spacing w:line="400" w:lineRule="exact"/>
        <w:ind w:firstLineChars="200" w:firstLine="420"/>
      </w:pPr>
      <w:r w:rsidRPr="00BD3577">
        <w:t>没有约定利息但借款人自愿支付，或者超过约定的利率自愿支付利息或违约金，且没有损害国家、集体和第三人利益，借款人又以不当得利为由要求出借人返还的，人民法院不予支持，但借款人要求返还超过年利率</w:t>
      </w:r>
      <w:r w:rsidRPr="00BD3577">
        <w:t>36%</w:t>
      </w:r>
      <w:r w:rsidRPr="00BD3577">
        <w:t>部分的利息除外</w:t>
      </w:r>
    </w:p>
    <w:p w:rsidR="004D362B" w:rsidRDefault="004D362B" w:rsidP="004D362B">
      <w:pPr>
        <w:spacing w:line="400" w:lineRule="exact"/>
        <w:rPr>
          <w:b/>
          <w:sz w:val="24"/>
        </w:rPr>
      </w:pPr>
    </w:p>
    <w:p w:rsidR="004D362B" w:rsidRPr="00F710CF" w:rsidRDefault="004D362B" w:rsidP="004D362B">
      <w:pPr>
        <w:spacing w:line="400" w:lineRule="exact"/>
      </w:pPr>
      <w:r w:rsidRPr="00E3539F">
        <w:rPr>
          <w:rFonts w:hint="eastAsia"/>
          <w:b/>
          <w:sz w:val="24"/>
        </w:rPr>
        <w:t>四、一般纳税人登记前，进项税抵扣</w:t>
      </w:r>
      <w:r w:rsidRPr="00F710CF">
        <w:rPr>
          <w:rFonts w:hint="eastAsia"/>
        </w:rPr>
        <w:t>（</w:t>
      </w:r>
      <w:r w:rsidRPr="00F710CF">
        <w:rPr>
          <w:rFonts w:hint="eastAsia"/>
        </w:rPr>
        <w:t>2015</w:t>
      </w:r>
      <w:r w:rsidRPr="00F710CF">
        <w:rPr>
          <w:rFonts w:hint="eastAsia"/>
        </w:rPr>
        <w:t>－</w:t>
      </w:r>
      <w:r w:rsidRPr="00F710CF">
        <w:rPr>
          <w:rFonts w:hint="eastAsia"/>
        </w:rPr>
        <w:t>59</w:t>
      </w:r>
      <w:r w:rsidRPr="00F710CF">
        <w:rPr>
          <w:rFonts w:hint="eastAsia"/>
        </w:rPr>
        <w:t>号公告）</w:t>
      </w:r>
    </w:p>
    <w:p w:rsidR="004D362B" w:rsidRDefault="004D362B" w:rsidP="004D362B">
      <w:pPr>
        <w:spacing w:line="400" w:lineRule="exact"/>
        <w:ind w:firstLineChars="200" w:firstLine="420"/>
      </w:pPr>
      <w:r w:rsidRPr="00107F07">
        <w:rPr>
          <w:rFonts w:hint="eastAsia"/>
        </w:rPr>
        <w:t>一、纳税人自办理税务登记至认定或登记为一般纳税人期间，未取得生产经营收入，未按照销售额和征收率简易计算应纳税额申报缴纳增值税的，其在此期间取得的增值税扣税凭证，可以在认定或登记为一般纳税人后抵扣进项税额。</w:t>
      </w:r>
      <w:r w:rsidRPr="00107F07">
        <w:rPr>
          <w:rFonts w:hint="eastAsia"/>
        </w:rPr>
        <w:br/>
      </w:r>
      <w:r w:rsidRPr="00107F07">
        <w:rPr>
          <w:rFonts w:hint="eastAsia"/>
        </w:rPr>
        <w:t xml:space="preserve">　　二、上述增值税扣税凭证按照现行规定无法办理认证或者稽核比对的，按照以下规定处理：</w:t>
      </w:r>
      <w:r w:rsidRPr="00107F07">
        <w:rPr>
          <w:rFonts w:hint="eastAsia"/>
        </w:rPr>
        <w:br/>
      </w:r>
      <w:r w:rsidRPr="00107F07">
        <w:rPr>
          <w:rFonts w:hint="eastAsia"/>
        </w:rPr>
        <w:t xml:space="preserve">　　（一）购买方纳税人取得的增值税专用发票，按照国家税务总局公告</w:t>
      </w:r>
      <w:r w:rsidRPr="00107F07">
        <w:rPr>
          <w:rFonts w:hint="eastAsia"/>
        </w:rPr>
        <w:t>2014</w:t>
      </w:r>
      <w:r w:rsidRPr="00107F07">
        <w:rPr>
          <w:rFonts w:hint="eastAsia"/>
        </w:rPr>
        <w:t>年第</w:t>
      </w:r>
      <w:r w:rsidRPr="00107F07">
        <w:rPr>
          <w:rFonts w:hint="eastAsia"/>
        </w:rPr>
        <w:t>73</w:t>
      </w:r>
      <w:r w:rsidRPr="00107F07">
        <w:rPr>
          <w:rFonts w:hint="eastAsia"/>
        </w:rPr>
        <w:t>号规定的程序，由销售方纳税人开具红字增值税专用发票后重新开具蓝字增值税专用发票。</w:t>
      </w:r>
      <w:r w:rsidRPr="00107F07">
        <w:rPr>
          <w:rFonts w:hint="eastAsia"/>
        </w:rPr>
        <w:br/>
      </w:r>
      <w:r w:rsidRPr="00107F07">
        <w:rPr>
          <w:rFonts w:hint="eastAsia"/>
        </w:rPr>
        <w:t xml:space="preserve">　　购买方纳税人按照国家税务总局公告</w:t>
      </w:r>
      <w:r w:rsidRPr="00107F07">
        <w:rPr>
          <w:rFonts w:hint="eastAsia"/>
        </w:rPr>
        <w:t>2014</w:t>
      </w:r>
      <w:r w:rsidRPr="00107F07">
        <w:rPr>
          <w:rFonts w:hint="eastAsia"/>
        </w:rPr>
        <w:t>年第</w:t>
      </w:r>
      <w:r w:rsidRPr="00107F07">
        <w:rPr>
          <w:rFonts w:hint="eastAsia"/>
        </w:rPr>
        <w:t>73</w:t>
      </w:r>
      <w:r w:rsidRPr="00107F07">
        <w:rPr>
          <w:rFonts w:hint="eastAsia"/>
        </w:rPr>
        <w:t>号规定填开《开具红字增值税专用发票信息表》或《开具红字货物运输业增值税专用发票信息表》时，选择“所购货物或劳务、服务不属于增值税扣税项目范围”或“所购服务不属于增值税扣税项目范围”。</w:t>
      </w:r>
      <w:r w:rsidRPr="00107F07">
        <w:rPr>
          <w:rFonts w:hint="eastAsia"/>
        </w:rPr>
        <w:br/>
      </w:r>
      <w:r w:rsidRPr="00107F07">
        <w:rPr>
          <w:rFonts w:hint="eastAsia"/>
        </w:rPr>
        <w:t xml:space="preserve">　　（二）纳税人取得的海关进口增值税专用缴款书，按照国家税务总局公告</w:t>
      </w:r>
      <w:r w:rsidRPr="00107F07">
        <w:rPr>
          <w:rFonts w:hint="eastAsia"/>
        </w:rPr>
        <w:t>2011</w:t>
      </w:r>
      <w:r w:rsidRPr="00107F07">
        <w:rPr>
          <w:rFonts w:hint="eastAsia"/>
        </w:rPr>
        <w:t>年第</w:t>
      </w:r>
      <w:r w:rsidRPr="00107F07">
        <w:rPr>
          <w:rFonts w:hint="eastAsia"/>
        </w:rPr>
        <w:t>50</w:t>
      </w:r>
      <w:r w:rsidRPr="00107F07">
        <w:rPr>
          <w:rFonts w:hint="eastAsia"/>
        </w:rPr>
        <w:t>号规定的程序，经国家税务总局稽核比对相符后抵扣进项税额。</w:t>
      </w:r>
      <w:r w:rsidRPr="00107F07">
        <w:rPr>
          <w:rFonts w:hint="eastAsia"/>
        </w:rPr>
        <w:br/>
      </w:r>
      <w:r w:rsidRPr="00107F07">
        <w:rPr>
          <w:rFonts w:hint="eastAsia"/>
        </w:rPr>
        <w:t xml:space="preserve">　　三、本公告自发布之日起施行。此前未处理的事项，按照本公告规定执行。</w:t>
      </w:r>
    </w:p>
    <w:p w:rsidR="004D362B" w:rsidRDefault="004D362B" w:rsidP="004D362B">
      <w:pPr>
        <w:spacing w:line="400" w:lineRule="exact"/>
        <w:rPr>
          <w:b/>
          <w:sz w:val="24"/>
        </w:rPr>
      </w:pPr>
    </w:p>
    <w:p w:rsidR="004D362B" w:rsidRDefault="004D362B" w:rsidP="004D362B">
      <w:pPr>
        <w:spacing w:line="400" w:lineRule="exact"/>
      </w:pPr>
      <w:r w:rsidRPr="00E3539F">
        <w:rPr>
          <w:rFonts w:hint="eastAsia"/>
          <w:b/>
          <w:sz w:val="24"/>
        </w:rPr>
        <w:t>五、恢复化肥征税</w:t>
      </w:r>
      <w:r w:rsidRPr="00F710CF">
        <w:rPr>
          <w:rFonts w:hint="eastAsia"/>
        </w:rPr>
        <w:t>（财税</w:t>
      </w:r>
      <w:r w:rsidRPr="00F710CF">
        <w:rPr>
          <w:rFonts w:hint="eastAsia"/>
        </w:rPr>
        <w:t>2015</w:t>
      </w:r>
      <w:r w:rsidRPr="00F710CF">
        <w:rPr>
          <w:rFonts w:hint="eastAsia"/>
        </w:rPr>
        <w:t>－</w:t>
      </w:r>
      <w:r w:rsidRPr="00F710CF">
        <w:rPr>
          <w:rFonts w:hint="eastAsia"/>
        </w:rPr>
        <w:t>90</w:t>
      </w:r>
      <w:r w:rsidRPr="00F710CF">
        <w:rPr>
          <w:rFonts w:hint="eastAsia"/>
        </w:rPr>
        <w:t>号</w:t>
      </w:r>
      <w:r w:rsidRPr="00F710CF">
        <w:rPr>
          <w:rFonts w:hint="eastAsia"/>
        </w:rPr>
        <w:t>+</w:t>
      </w:r>
      <w:r w:rsidRPr="00F710CF">
        <w:rPr>
          <w:rFonts w:hint="eastAsia"/>
        </w:rPr>
        <w:t>财税</w:t>
      </w:r>
      <w:r w:rsidRPr="00F710CF">
        <w:rPr>
          <w:rFonts w:hint="eastAsia"/>
        </w:rPr>
        <w:t>2015</w:t>
      </w:r>
      <w:r w:rsidRPr="00F710CF">
        <w:rPr>
          <w:rFonts w:hint="eastAsia"/>
        </w:rPr>
        <w:t>－</w:t>
      </w:r>
      <w:r w:rsidRPr="00F710CF">
        <w:rPr>
          <w:rFonts w:hint="eastAsia"/>
        </w:rPr>
        <w:t>97</w:t>
      </w:r>
      <w:r w:rsidRPr="00F710CF">
        <w:rPr>
          <w:rFonts w:hint="eastAsia"/>
        </w:rPr>
        <w:t>号</w:t>
      </w:r>
      <w:r w:rsidRPr="00F710CF">
        <w:rPr>
          <w:rFonts w:hint="eastAsia"/>
        </w:rPr>
        <w:t>+2015</w:t>
      </w:r>
      <w:r w:rsidRPr="00F710CF">
        <w:rPr>
          <w:rFonts w:hint="eastAsia"/>
        </w:rPr>
        <w:t>－</w:t>
      </w:r>
      <w:r w:rsidRPr="00F710CF">
        <w:rPr>
          <w:rFonts w:hint="eastAsia"/>
        </w:rPr>
        <w:t>64</w:t>
      </w:r>
      <w:r w:rsidRPr="00F710CF">
        <w:rPr>
          <w:rFonts w:hint="eastAsia"/>
        </w:rPr>
        <w:t>号公告）</w:t>
      </w:r>
    </w:p>
    <w:p w:rsidR="004D362B" w:rsidRPr="000341BB" w:rsidRDefault="004D362B" w:rsidP="004D362B">
      <w:pPr>
        <w:widowControl/>
        <w:spacing w:line="400" w:lineRule="exact"/>
        <w:ind w:firstLineChars="200" w:firstLine="420"/>
        <w:jc w:val="left"/>
        <w:rPr>
          <w:rFonts w:ascii="Verdana" w:hAnsi="Verdana" w:cs="宋体"/>
          <w:kern w:val="0"/>
          <w:szCs w:val="21"/>
        </w:rPr>
      </w:pPr>
      <w:r w:rsidRPr="00F710CF">
        <w:rPr>
          <w:rFonts w:hint="eastAsia"/>
        </w:rPr>
        <w:t>财税</w:t>
      </w:r>
      <w:r w:rsidRPr="00F710CF">
        <w:rPr>
          <w:rFonts w:hint="eastAsia"/>
        </w:rPr>
        <w:t>2015</w:t>
      </w:r>
      <w:r w:rsidRPr="00F710CF">
        <w:rPr>
          <w:rFonts w:hint="eastAsia"/>
        </w:rPr>
        <w:t>－</w:t>
      </w:r>
      <w:r w:rsidRPr="00F710CF">
        <w:rPr>
          <w:rFonts w:hint="eastAsia"/>
        </w:rPr>
        <w:t>90</w:t>
      </w:r>
      <w:r w:rsidRPr="00F710CF">
        <w:rPr>
          <w:rFonts w:hint="eastAsia"/>
        </w:rPr>
        <w:t>号</w:t>
      </w:r>
      <w:r>
        <w:rPr>
          <w:rFonts w:hint="eastAsia"/>
        </w:rPr>
        <w:t>：</w:t>
      </w:r>
      <w:r>
        <w:rPr>
          <w:rFonts w:ascii="Verdana" w:hAnsi="Verdana" w:cs="宋体" w:hint="eastAsia"/>
          <w:kern w:val="0"/>
          <w:szCs w:val="21"/>
        </w:rPr>
        <w:t>（一）</w:t>
      </w:r>
      <w:r w:rsidRPr="000341BB">
        <w:rPr>
          <w:rFonts w:ascii="Verdana" w:hAnsi="Verdana" w:cs="宋体"/>
          <w:kern w:val="0"/>
          <w:szCs w:val="21"/>
        </w:rPr>
        <w:t>、自</w:t>
      </w:r>
      <w:r w:rsidRPr="00102125">
        <w:t>2015</w:t>
      </w:r>
      <w:r w:rsidRPr="00102125">
        <w:t>年</w:t>
      </w:r>
      <w:r w:rsidRPr="00102125">
        <w:t>9</w:t>
      </w:r>
      <w:r w:rsidRPr="00102125">
        <w:t>月</w:t>
      </w:r>
      <w:r w:rsidRPr="00102125">
        <w:t>1</w:t>
      </w:r>
      <w:r w:rsidRPr="000341BB">
        <w:rPr>
          <w:rFonts w:ascii="Verdana" w:hAnsi="Verdana" w:cs="宋体"/>
          <w:kern w:val="0"/>
          <w:szCs w:val="21"/>
        </w:rPr>
        <w:t>日起，对纳税人销售和进口化肥统一按</w:t>
      </w:r>
      <w:r w:rsidRPr="00AE6DF9">
        <w:t>13%</w:t>
      </w:r>
      <w:r w:rsidRPr="000341BB">
        <w:rPr>
          <w:rFonts w:ascii="Verdana" w:hAnsi="Verdana" w:cs="宋体"/>
          <w:kern w:val="0"/>
          <w:szCs w:val="21"/>
        </w:rPr>
        <w:t>税率征收国内环节和进口环节增值税。钾肥增值税先征后返政策同时停止执行。</w:t>
      </w:r>
    </w:p>
    <w:p w:rsidR="004D362B" w:rsidRDefault="004D362B" w:rsidP="004D362B">
      <w:pPr>
        <w:spacing w:line="400" w:lineRule="exact"/>
        <w:ind w:firstLineChars="200" w:firstLine="420"/>
        <w:rPr>
          <w:rFonts w:ascii="Verdana" w:hAnsi="Verdana" w:cs="宋体"/>
          <w:kern w:val="0"/>
          <w:szCs w:val="21"/>
        </w:rPr>
      </w:pPr>
      <w:r>
        <w:rPr>
          <w:rFonts w:ascii="Verdana" w:hAnsi="Verdana" w:cs="宋体" w:hint="eastAsia"/>
          <w:kern w:val="0"/>
          <w:szCs w:val="21"/>
        </w:rPr>
        <w:t>（二）</w:t>
      </w:r>
      <w:r w:rsidRPr="000341BB">
        <w:rPr>
          <w:rFonts w:ascii="Verdana" w:hAnsi="Verdana" w:cs="宋体"/>
          <w:kern w:val="0"/>
          <w:szCs w:val="21"/>
        </w:rPr>
        <w:t>、化肥的具体范围，仍然按照国税发</w:t>
      </w:r>
      <w:r w:rsidRPr="00102125">
        <w:t>〔</w:t>
      </w:r>
      <w:r w:rsidRPr="00102125">
        <w:t>1993</w:t>
      </w:r>
      <w:r w:rsidRPr="00102125">
        <w:t>〕</w:t>
      </w:r>
      <w:r w:rsidRPr="00102125">
        <w:t>151</w:t>
      </w:r>
      <w:r w:rsidRPr="00102125">
        <w:t>号</w:t>
      </w:r>
      <w:r w:rsidRPr="000341BB">
        <w:rPr>
          <w:rFonts w:ascii="Verdana" w:hAnsi="Verdana" w:cs="宋体"/>
          <w:kern w:val="0"/>
          <w:szCs w:val="21"/>
        </w:rPr>
        <w:t>的规定执行。</w:t>
      </w:r>
    </w:p>
    <w:p w:rsidR="004D362B" w:rsidRPr="00447397" w:rsidRDefault="004D362B" w:rsidP="004D362B">
      <w:pPr>
        <w:spacing w:line="400" w:lineRule="exact"/>
        <w:ind w:firstLineChars="200" w:firstLine="420"/>
      </w:pPr>
      <w:r w:rsidRPr="00F710CF">
        <w:rPr>
          <w:rFonts w:hint="eastAsia"/>
        </w:rPr>
        <w:t>财税</w:t>
      </w:r>
      <w:r w:rsidRPr="00F710CF">
        <w:rPr>
          <w:rFonts w:hint="eastAsia"/>
        </w:rPr>
        <w:t>2015</w:t>
      </w:r>
      <w:r w:rsidRPr="00F710CF">
        <w:rPr>
          <w:rFonts w:hint="eastAsia"/>
        </w:rPr>
        <w:t>－</w:t>
      </w:r>
      <w:r w:rsidRPr="00F710CF">
        <w:rPr>
          <w:rFonts w:hint="eastAsia"/>
        </w:rPr>
        <w:t>97</w:t>
      </w:r>
      <w:r w:rsidRPr="00F710CF">
        <w:rPr>
          <w:rFonts w:hint="eastAsia"/>
        </w:rPr>
        <w:t>号</w:t>
      </w:r>
      <w:r>
        <w:rPr>
          <w:rFonts w:hint="eastAsia"/>
        </w:rPr>
        <w:t>：（一）</w:t>
      </w:r>
      <w:r w:rsidRPr="00447397">
        <w:rPr>
          <w:rFonts w:hint="eastAsia"/>
        </w:rPr>
        <w:t>、自</w:t>
      </w:r>
      <w:r w:rsidRPr="00447397">
        <w:rPr>
          <w:rFonts w:hint="eastAsia"/>
        </w:rPr>
        <w:t>2015</w:t>
      </w:r>
      <w:r w:rsidRPr="00447397">
        <w:rPr>
          <w:rFonts w:hint="eastAsia"/>
        </w:rPr>
        <w:t>年</w:t>
      </w:r>
      <w:r w:rsidRPr="00447397">
        <w:rPr>
          <w:rFonts w:hint="eastAsia"/>
        </w:rPr>
        <w:t>9</w:t>
      </w:r>
      <w:r w:rsidRPr="00447397">
        <w:rPr>
          <w:rFonts w:hint="eastAsia"/>
        </w:rPr>
        <w:t>月</w:t>
      </w:r>
      <w:r w:rsidRPr="00447397">
        <w:rPr>
          <w:rFonts w:hint="eastAsia"/>
        </w:rPr>
        <w:t>1</w:t>
      </w:r>
      <w:r w:rsidRPr="00447397">
        <w:rPr>
          <w:rFonts w:hint="eastAsia"/>
        </w:rPr>
        <w:t>日起至</w:t>
      </w:r>
      <w:r w:rsidRPr="00447397">
        <w:rPr>
          <w:rFonts w:hint="eastAsia"/>
        </w:rPr>
        <w:t>2016</w:t>
      </w:r>
      <w:r w:rsidRPr="00447397">
        <w:rPr>
          <w:rFonts w:hint="eastAsia"/>
        </w:rPr>
        <w:t>年</w:t>
      </w:r>
      <w:r w:rsidRPr="00447397">
        <w:rPr>
          <w:rFonts w:hint="eastAsia"/>
        </w:rPr>
        <w:t>6</w:t>
      </w:r>
      <w:r w:rsidRPr="00447397">
        <w:rPr>
          <w:rFonts w:hint="eastAsia"/>
        </w:rPr>
        <w:t>月</w:t>
      </w:r>
      <w:r w:rsidRPr="00447397">
        <w:rPr>
          <w:rFonts w:hint="eastAsia"/>
        </w:rPr>
        <w:t>30</w:t>
      </w:r>
      <w:r w:rsidRPr="00447397">
        <w:rPr>
          <w:rFonts w:hint="eastAsia"/>
        </w:rPr>
        <w:t>日，对增值税一般纳税人销售的库存化肥，允许选择按照简易计税方法依照</w:t>
      </w:r>
      <w:r w:rsidRPr="00447397">
        <w:rPr>
          <w:rFonts w:hint="eastAsia"/>
        </w:rPr>
        <w:t>3%</w:t>
      </w:r>
      <w:r w:rsidRPr="00447397">
        <w:rPr>
          <w:rFonts w:hint="eastAsia"/>
        </w:rPr>
        <w:t>征收率征收增值税。</w:t>
      </w:r>
    </w:p>
    <w:p w:rsidR="004D362B" w:rsidRPr="00447397" w:rsidRDefault="004D362B" w:rsidP="004D362B">
      <w:pPr>
        <w:spacing w:line="400" w:lineRule="exact"/>
      </w:pPr>
      <w:r w:rsidRPr="00447397">
        <w:rPr>
          <w:rFonts w:hint="eastAsia"/>
        </w:rPr>
        <w:lastRenderedPageBreak/>
        <w:t xml:space="preserve">　　</w:t>
      </w:r>
      <w:r>
        <w:rPr>
          <w:rFonts w:hint="eastAsia"/>
        </w:rPr>
        <w:t>（二）</w:t>
      </w:r>
      <w:r w:rsidRPr="00447397">
        <w:rPr>
          <w:rFonts w:hint="eastAsia"/>
        </w:rPr>
        <w:t>、化肥属于取消出口退（免）税的货物，仍按照财税〔</w:t>
      </w:r>
      <w:r w:rsidRPr="00447397">
        <w:rPr>
          <w:rFonts w:hint="eastAsia"/>
        </w:rPr>
        <w:t>2012</w:t>
      </w:r>
      <w:r w:rsidRPr="00447397">
        <w:rPr>
          <w:rFonts w:hint="eastAsia"/>
        </w:rPr>
        <w:t>〕</w:t>
      </w:r>
      <w:r w:rsidRPr="00447397">
        <w:rPr>
          <w:rFonts w:hint="eastAsia"/>
        </w:rPr>
        <w:t>39</w:t>
      </w:r>
      <w:r w:rsidRPr="00447397">
        <w:rPr>
          <w:rFonts w:hint="eastAsia"/>
        </w:rPr>
        <w:t>号规定，其出口视同内销征收增值税。出口日期，以出口货物报关单（出口退税专用）上注明的出口日期为准。</w:t>
      </w:r>
    </w:p>
    <w:p w:rsidR="004D362B" w:rsidRPr="00447397" w:rsidRDefault="004D362B" w:rsidP="004D362B">
      <w:pPr>
        <w:spacing w:line="400" w:lineRule="exact"/>
      </w:pPr>
      <w:r w:rsidRPr="00447397">
        <w:rPr>
          <w:rFonts w:hint="eastAsia"/>
        </w:rPr>
        <w:t xml:space="preserve">　　出口的库存化肥，适用本通知第一条的规定。</w:t>
      </w:r>
    </w:p>
    <w:p w:rsidR="004D362B" w:rsidRPr="00447397" w:rsidRDefault="004D362B" w:rsidP="004D362B">
      <w:pPr>
        <w:spacing w:line="400" w:lineRule="exact"/>
      </w:pPr>
      <w:r w:rsidRPr="00447397">
        <w:rPr>
          <w:rFonts w:hint="eastAsia"/>
        </w:rPr>
        <w:t xml:space="preserve">　　</w:t>
      </w:r>
      <w:r>
        <w:rPr>
          <w:rFonts w:hint="eastAsia"/>
        </w:rPr>
        <w:t>（三）</w:t>
      </w:r>
      <w:r w:rsidRPr="00447397">
        <w:rPr>
          <w:rFonts w:hint="eastAsia"/>
        </w:rPr>
        <w:t>、纳税人应当单独核算库存化肥的销售额，未单独核算的，不得适用简易计税方法。</w:t>
      </w:r>
    </w:p>
    <w:p w:rsidR="004D362B" w:rsidRPr="00447397" w:rsidRDefault="004D362B" w:rsidP="004D362B">
      <w:pPr>
        <w:spacing w:line="400" w:lineRule="exact"/>
      </w:pPr>
      <w:r w:rsidRPr="00447397">
        <w:rPr>
          <w:rFonts w:hint="eastAsia"/>
        </w:rPr>
        <w:t xml:space="preserve">　　</w:t>
      </w:r>
      <w:r>
        <w:rPr>
          <w:rFonts w:hint="eastAsia"/>
        </w:rPr>
        <w:t>（四）</w:t>
      </w:r>
      <w:r w:rsidRPr="00447397">
        <w:rPr>
          <w:rFonts w:hint="eastAsia"/>
        </w:rPr>
        <w:t>、本通知所称的库存化肥，是指纳税人</w:t>
      </w:r>
      <w:r w:rsidRPr="00447397">
        <w:rPr>
          <w:rFonts w:hint="eastAsia"/>
        </w:rPr>
        <w:t>2015</w:t>
      </w:r>
      <w:r w:rsidRPr="00447397">
        <w:rPr>
          <w:rFonts w:hint="eastAsia"/>
        </w:rPr>
        <w:t>年</w:t>
      </w:r>
      <w:r w:rsidRPr="00447397">
        <w:rPr>
          <w:rFonts w:hint="eastAsia"/>
        </w:rPr>
        <w:t>8</w:t>
      </w:r>
      <w:r w:rsidRPr="00447397">
        <w:rPr>
          <w:rFonts w:hint="eastAsia"/>
        </w:rPr>
        <w:t>月</w:t>
      </w:r>
      <w:r w:rsidRPr="00447397">
        <w:rPr>
          <w:rFonts w:hint="eastAsia"/>
        </w:rPr>
        <w:t>31</w:t>
      </w:r>
      <w:r w:rsidRPr="00447397">
        <w:rPr>
          <w:rFonts w:hint="eastAsia"/>
        </w:rPr>
        <w:t>日前生产或购进的尚未销售的化肥。</w:t>
      </w:r>
    </w:p>
    <w:p w:rsidR="004D362B" w:rsidRPr="00E22489" w:rsidRDefault="004D362B" w:rsidP="004D362B">
      <w:pPr>
        <w:spacing w:line="400" w:lineRule="exact"/>
        <w:ind w:firstLineChars="200" w:firstLine="420"/>
      </w:pPr>
      <w:r w:rsidRPr="00F710CF">
        <w:rPr>
          <w:rFonts w:hint="eastAsia"/>
        </w:rPr>
        <w:t>2015</w:t>
      </w:r>
      <w:r w:rsidRPr="00F710CF">
        <w:rPr>
          <w:rFonts w:hint="eastAsia"/>
        </w:rPr>
        <w:t>－</w:t>
      </w:r>
      <w:r w:rsidRPr="00F710CF">
        <w:rPr>
          <w:rFonts w:hint="eastAsia"/>
        </w:rPr>
        <w:t>64</w:t>
      </w:r>
      <w:r w:rsidRPr="00F710CF">
        <w:rPr>
          <w:rFonts w:hint="eastAsia"/>
        </w:rPr>
        <w:t>号公告</w:t>
      </w:r>
      <w:r>
        <w:rPr>
          <w:rFonts w:hint="eastAsia"/>
        </w:rPr>
        <w:t>：（一）</w:t>
      </w:r>
      <w:r w:rsidRPr="00E22489">
        <w:rPr>
          <w:rFonts w:hint="eastAsia"/>
        </w:rPr>
        <w:t>、</w:t>
      </w:r>
      <w:r w:rsidRPr="00E22489">
        <w:rPr>
          <w:rFonts w:hint="eastAsia"/>
        </w:rPr>
        <w:t>2015</w:t>
      </w:r>
      <w:r w:rsidRPr="00E22489">
        <w:rPr>
          <w:rFonts w:hint="eastAsia"/>
        </w:rPr>
        <w:t>年</w:t>
      </w:r>
      <w:r w:rsidRPr="00E22489">
        <w:rPr>
          <w:rFonts w:hint="eastAsia"/>
        </w:rPr>
        <w:t>9</w:t>
      </w:r>
      <w:r w:rsidRPr="00E22489">
        <w:rPr>
          <w:rFonts w:hint="eastAsia"/>
        </w:rPr>
        <w:t>月</w:t>
      </w:r>
      <w:r w:rsidRPr="00E22489">
        <w:rPr>
          <w:rFonts w:hint="eastAsia"/>
        </w:rPr>
        <w:t>30</w:t>
      </w:r>
      <w:r w:rsidRPr="00E22489">
        <w:rPr>
          <w:rFonts w:hint="eastAsia"/>
        </w:rPr>
        <w:t>日前，纳税人应将库存化肥品种、数量等资料向主管税务机关备案。</w:t>
      </w:r>
    </w:p>
    <w:p w:rsidR="004D362B" w:rsidRPr="00E22489" w:rsidRDefault="004D362B" w:rsidP="004D362B">
      <w:pPr>
        <w:spacing w:line="400" w:lineRule="exact"/>
        <w:ind w:firstLineChars="200" w:firstLine="420"/>
      </w:pPr>
      <w:r w:rsidRPr="00E22489">
        <w:rPr>
          <w:rFonts w:hint="eastAsia"/>
        </w:rPr>
        <w:t>纳税人按期办理增值税纳税申报时，需随同纳税申报表向税务机关提交库存化肥销售情况的有关说明材料，详细列明本期销售库存化肥的品种、数量、发票开具份数、发票号码、发票代码、销售额、增值税税额等情况。</w:t>
      </w:r>
    </w:p>
    <w:p w:rsidR="004D362B" w:rsidRPr="00E22489" w:rsidRDefault="004D362B" w:rsidP="004D362B">
      <w:pPr>
        <w:spacing w:line="400" w:lineRule="exact"/>
        <w:ind w:firstLineChars="200" w:firstLine="420"/>
      </w:pPr>
      <w:r>
        <w:rPr>
          <w:rFonts w:hint="eastAsia"/>
        </w:rPr>
        <w:t>（二）</w:t>
      </w:r>
      <w:r w:rsidRPr="00E22489">
        <w:rPr>
          <w:rFonts w:hint="eastAsia"/>
        </w:rPr>
        <w:t>、主管税务机关应建立库存化肥税收管理台账，按品种设立明细账目，记录纳税人库存化肥销售及结余数量的变化。</w:t>
      </w:r>
    </w:p>
    <w:p w:rsidR="004D362B" w:rsidRPr="00E22489" w:rsidRDefault="004D362B" w:rsidP="004D362B">
      <w:pPr>
        <w:spacing w:line="400" w:lineRule="exact"/>
        <w:ind w:firstLineChars="200" w:firstLine="420"/>
      </w:pPr>
      <w:r>
        <w:rPr>
          <w:rFonts w:hint="eastAsia"/>
        </w:rPr>
        <w:t>（三）</w:t>
      </w:r>
      <w:r w:rsidRPr="00E22489">
        <w:rPr>
          <w:rFonts w:hint="eastAsia"/>
        </w:rPr>
        <w:t>、纳税人</w:t>
      </w:r>
      <w:r w:rsidRPr="00E22489">
        <w:rPr>
          <w:rFonts w:hint="eastAsia"/>
        </w:rPr>
        <w:t>2016</w:t>
      </w:r>
      <w:r w:rsidRPr="00E22489">
        <w:rPr>
          <w:rFonts w:hint="eastAsia"/>
        </w:rPr>
        <w:t>年</w:t>
      </w:r>
      <w:r w:rsidRPr="00E22489">
        <w:rPr>
          <w:rFonts w:hint="eastAsia"/>
        </w:rPr>
        <w:t>7</w:t>
      </w:r>
      <w:r w:rsidRPr="00E22489">
        <w:rPr>
          <w:rFonts w:hint="eastAsia"/>
        </w:rPr>
        <w:t>月</w:t>
      </w:r>
      <w:r w:rsidRPr="00E22489">
        <w:rPr>
          <w:rFonts w:hint="eastAsia"/>
        </w:rPr>
        <w:t>1</w:t>
      </w:r>
      <w:r w:rsidRPr="00E22489">
        <w:rPr>
          <w:rFonts w:hint="eastAsia"/>
        </w:rPr>
        <w:t>日后销售的库存化肥，一律按适用税率缴纳增值税。</w:t>
      </w:r>
    </w:p>
    <w:p w:rsidR="004D362B" w:rsidRDefault="004D362B" w:rsidP="004D362B">
      <w:pPr>
        <w:spacing w:line="400" w:lineRule="exact"/>
        <w:rPr>
          <w:b/>
          <w:sz w:val="24"/>
        </w:rPr>
      </w:pPr>
    </w:p>
    <w:p w:rsidR="004D362B" w:rsidRPr="00F710CF" w:rsidRDefault="004D362B" w:rsidP="004D362B">
      <w:pPr>
        <w:spacing w:line="400" w:lineRule="exact"/>
      </w:pPr>
      <w:r>
        <w:rPr>
          <w:rFonts w:hint="eastAsia"/>
          <w:b/>
          <w:sz w:val="24"/>
        </w:rPr>
        <w:t>六</w:t>
      </w:r>
      <w:r w:rsidRPr="00E3539F">
        <w:rPr>
          <w:rFonts w:hint="eastAsia"/>
          <w:b/>
          <w:sz w:val="24"/>
        </w:rPr>
        <w:t>、网络红包个人所得税</w:t>
      </w:r>
      <w:r w:rsidRPr="00F710CF">
        <w:rPr>
          <w:rFonts w:hint="eastAsia"/>
        </w:rPr>
        <w:t>（税总函</w:t>
      </w:r>
      <w:r w:rsidRPr="00F710CF">
        <w:rPr>
          <w:rFonts w:hint="eastAsia"/>
        </w:rPr>
        <w:t>2015</w:t>
      </w:r>
      <w:r w:rsidRPr="00F710CF">
        <w:rPr>
          <w:rFonts w:hint="eastAsia"/>
        </w:rPr>
        <w:t>－</w:t>
      </w:r>
      <w:r w:rsidRPr="00F710CF">
        <w:rPr>
          <w:rFonts w:hint="eastAsia"/>
        </w:rPr>
        <w:t>409</w:t>
      </w:r>
      <w:r w:rsidRPr="00F710CF">
        <w:rPr>
          <w:rFonts w:hint="eastAsia"/>
        </w:rPr>
        <w:t>号）</w:t>
      </w:r>
    </w:p>
    <w:p w:rsidR="004D362B" w:rsidRDefault="004D362B" w:rsidP="004D362B">
      <w:pPr>
        <w:spacing w:line="400" w:lineRule="exact"/>
        <w:ind w:firstLineChars="200" w:firstLine="420"/>
      </w:pPr>
      <w:r>
        <w:rPr>
          <w:rFonts w:hint="eastAsia"/>
        </w:rPr>
        <w:t>（一）、对个人取得企业派发的现金网络红包，应按照偶然所得项目计算缴纳个人所得税，税款由派发红包的企业代扣代缴。</w:t>
      </w:r>
    </w:p>
    <w:p w:rsidR="004D362B" w:rsidRDefault="004D362B" w:rsidP="004D362B">
      <w:pPr>
        <w:spacing w:line="400" w:lineRule="exact"/>
        <w:ind w:firstLineChars="200" w:firstLine="420"/>
      </w:pPr>
      <w:r>
        <w:rPr>
          <w:rFonts w:hint="eastAsia"/>
        </w:rPr>
        <w:t>（二）、对个人取得企业派发的且用于购买该企业商品（产品）或服务才能使用的非现金网络红包，包括各种消费券、代金券、抵用券、优惠券等，以及个人因购买该企业商品或服务达到一定额度而取得企业返还的现金网络红包，属于企业销售商品（产品）或提供服务的价格折扣、折让，不征收个人所得税。</w:t>
      </w:r>
    </w:p>
    <w:p w:rsidR="004D362B" w:rsidRDefault="004D362B" w:rsidP="004D362B">
      <w:pPr>
        <w:spacing w:line="400" w:lineRule="exact"/>
        <w:ind w:firstLineChars="200" w:firstLine="420"/>
      </w:pPr>
      <w:r>
        <w:rPr>
          <w:rFonts w:hint="eastAsia"/>
        </w:rPr>
        <w:t>（三）、个人之间派发的现金网络红包，不属于个人所得税法规定的应税所得，不征收个人所得税。</w:t>
      </w:r>
    </w:p>
    <w:p w:rsidR="004D362B" w:rsidRDefault="004D362B" w:rsidP="004D362B">
      <w:pPr>
        <w:spacing w:line="400" w:lineRule="exact"/>
        <w:rPr>
          <w:b/>
          <w:sz w:val="24"/>
        </w:rPr>
      </w:pPr>
    </w:p>
    <w:p w:rsidR="004D362B" w:rsidRPr="00F710CF" w:rsidRDefault="004D362B" w:rsidP="004D362B">
      <w:pPr>
        <w:spacing w:line="400" w:lineRule="exact"/>
      </w:pPr>
      <w:r>
        <w:rPr>
          <w:rFonts w:hint="eastAsia"/>
          <w:b/>
          <w:sz w:val="24"/>
        </w:rPr>
        <w:t>七</w:t>
      </w:r>
      <w:r w:rsidRPr="00E3539F">
        <w:rPr>
          <w:rFonts w:hint="eastAsia"/>
          <w:b/>
          <w:sz w:val="24"/>
        </w:rPr>
        <w:t>、建筑安装业跨省异地工程作业人员个人所得税征收管理</w:t>
      </w:r>
      <w:r w:rsidRPr="00F710CF">
        <w:rPr>
          <w:rFonts w:hint="eastAsia"/>
        </w:rPr>
        <w:t>（</w:t>
      </w:r>
      <w:r w:rsidRPr="00F710CF">
        <w:rPr>
          <w:rFonts w:hint="eastAsia"/>
        </w:rPr>
        <w:t>2015</w:t>
      </w:r>
      <w:r w:rsidRPr="00F710CF">
        <w:rPr>
          <w:rFonts w:hint="eastAsia"/>
        </w:rPr>
        <w:t>－</w:t>
      </w:r>
      <w:r w:rsidRPr="00F710CF">
        <w:rPr>
          <w:rFonts w:hint="eastAsia"/>
        </w:rPr>
        <w:t>52</w:t>
      </w:r>
      <w:r w:rsidRPr="00F710CF">
        <w:rPr>
          <w:rFonts w:hint="eastAsia"/>
        </w:rPr>
        <w:t>号公告）</w:t>
      </w:r>
    </w:p>
    <w:p w:rsidR="004D362B" w:rsidRDefault="004D362B" w:rsidP="004D362B">
      <w:pPr>
        <w:spacing w:line="400" w:lineRule="exact"/>
        <w:ind w:firstLineChars="200" w:firstLine="420"/>
      </w:pPr>
      <w:r>
        <w:rPr>
          <w:rFonts w:hint="eastAsia"/>
        </w:rPr>
        <w:t>（一）</w:t>
      </w:r>
      <w:r w:rsidRPr="002032A6">
        <w:rPr>
          <w:rFonts w:hint="eastAsia"/>
        </w:rPr>
        <w:t>、总承包企业、分承包企业派驻跨省异地工程项目的管理人员、技术人员和其他工作人员在异地工作期间的工资、薪金所得个人所得税，由总承包企业、分承包企业依法代扣代缴并向工程作业所在地税务机关申报缴纳。</w:t>
      </w:r>
      <w:r w:rsidRPr="002032A6">
        <w:rPr>
          <w:rFonts w:hint="eastAsia"/>
        </w:rPr>
        <w:br/>
      </w:r>
      <w:r w:rsidRPr="002032A6">
        <w:rPr>
          <w:rFonts w:hint="eastAsia"/>
        </w:rPr>
        <w:t xml:space="preserve">　　总承包企业和分承包企业通过劳务派遣公司聘用劳务人员跨省异地工作期间的工资、薪金所得个人所得税，由劳务派遣公司依法代扣代缴并向工程作业所在地税务机关申报缴纳。</w:t>
      </w:r>
      <w:r w:rsidRPr="002032A6">
        <w:rPr>
          <w:rFonts w:hint="eastAsia"/>
        </w:rPr>
        <w:br/>
      </w:r>
      <w:r w:rsidRPr="002032A6">
        <w:rPr>
          <w:rFonts w:hint="eastAsia"/>
        </w:rPr>
        <w:t xml:space="preserve">　　</w:t>
      </w:r>
      <w:r>
        <w:rPr>
          <w:rFonts w:hint="eastAsia"/>
        </w:rPr>
        <w:t>（二）</w:t>
      </w:r>
      <w:r w:rsidRPr="002032A6">
        <w:rPr>
          <w:rFonts w:hint="eastAsia"/>
        </w:rPr>
        <w:t>、跨省异地施工单位应就其所支付的工程作业人员工资、薪金所得，向工程作业所在地税务机关办理全员全额扣缴明细申报。凡实行全员全额扣缴明细申报的，工程作业所在地税务机关不得核定征收个人所得税。</w:t>
      </w:r>
      <w:r w:rsidRPr="002032A6">
        <w:rPr>
          <w:rFonts w:hint="eastAsia"/>
        </w:rPr>
        <w:br/>
      </w:r>
      <w:r w:rsidRPr="002032A6">
        <w:rPr>
          <w:rFonts w:hint="eastAsia"/>
        </w:rPr>
        <w:t xml:space="preserve">　　</w:t>
      </w:r>
      <w:r>
        <w:rPr>
          <w:rFonts w:hint="eastAsia"/>
        </w:rPr>
        <w:t>（三）</w:t>
      </w:r>
      <w:r w:rsidRPr="002032A6">
        <w:rPr>
          <w:rFonts w:hint="eastAsia"/>
        </w:rPr>
        <w:t>、总承包企业、分承包企业和劳务派遣公司机构所在地税务机关需要掌握异地工程作业人</w:t>
      </w:r>
      <w:r w:rsidRPr="002032A6">
        <w:rPr>
          <w:rFonts w:hint="eastAsia"/>
        </w:rPr>
        <w:lastRenderedPageBreak/>
        <w:t>员工资、薪金所得个人所得税缴纳情况的，工程作业所在地税务机关应及时提供。总承包企业、分承包企业和劳务派遣公司机构所在地税务机关不得对异地工程作业人员已纳税工资、薪金所得重复征税。两地税务机关应加强沟通协调，切实维护纳税人权益。</w:t>
      </w:r>
      <w:r w:rsidRPr="002032A6">
        <w:rPr>
          <w:rFonts w:hint="eastAsia"/>
        </w:rPr>
        <w:br/>
      </w:r>
      <w:r w:rsidRPr="002032A6">
        <w:rPr>
          <w:rFonts w:hint="eastAsia"/>
        </w:rPr>
        <w:t xml:space="preserve">　　</w:t>
      </w:r>
      <w:r>
        <w:rPr>
          <w:rFonts w:hint="eastAsia"/>
        </w:rPr>
        <w:t>（四）</w:t>
      </w:r>
      <w:r w:rsidRPr="002032A6">
        <w:rPr>
          <w:rFonts w:hint="eastAsia"/>
        </w:rPr>
        <w:t>、建筑安装业省内异地施工作业人员个人所得税征收管理参照本公告执行。</w:t>
      </w:r>
      <w:r w:rsidRPr="002032A6">
        <w:rPr>
          <w:rFonts w:hint="eastAsia"/>
        </w:rPr>
        <w:br/>
      </w:r>
      <w:r w:rsidRPr="002032A6">
        <w:rPr>
          <w:rFonts w:hint="eastAsia"/>
        </w:rPr>
        <w:t xml:space="preserve">　　</w:t>
      </w:r>
      <w:r>
        <w:rPr>
          <w:rFonts w:hint="eastAsia"/>
        </w:rPr>
        <w:t>（五）</w:t>
      </w:r>
      <w:r w:rsidRPr="002032A6">
        <w:rPr>
          <w:rFonts w:hint="eastAsia"/>
        </w:rPr>
        <w:t>、本公告自</w:t>
      </w:r>
      <w:r w:rsidRPr="002032A6">
        <w:rPr>
          <w:rFonts w:hint="eastAsia"/>
        </w:rPr>
        <w:t>2015</w:t>
      </w:r>
      <w:r w:rsidRPr="002032A6">
        <w:rPr>
          <w:rFonts w:hint="eastAsia"/>
        </w:rPr>
        <w:t>年</w:t>
      </w:r>
      <w:r w:rsidRPr="002032A6">
        <w:rPr>
          <w:rFonts w:hint="eastAsia"/>
        </w:rPr>
        <w:t>9</w:t>
      </w:r>
      <w:r w:rsidRPr="002032A6">
        <w:rPr>
          <w:rFonts w:hint="eastAsia"/>
        </w:rPr>
        <w:t>月</w:t>
      </w:r>
      <w:r w:rsidRPr="002032A6">
        <w:rPr>
          <w:rFonts w:hint="eastAsia"/>
        </w:rPr>
        <w:t>1</w:t>
      </w:r>
      <w:r w:rsidRPr="002032A6">
        <w:rPr>
          <w:rFonts w:hint="eastAsia"/>
        </w:rPr>
        <w:t>日起施行。</w:t>
      </w:r>
    </w:p>
    <w:p w:rsidR="004D362B" w:rsidRDefault="004D362B" w:rsidP="004D362B">
      <w:pPr>
        <w:spacing w:line="400" w:lineRule="exact"/>
        <w:rPr>
          <w:b/>
          <w:sz w:val="24"/>
        </w:rPr>
      </w:pPr>
    </w:p>
    <w:p w:rsidR="004D362B" w:rsidRPr="00F710CF" w:rsidRDefault="004D362B" w:rsidP="004D362B">
      <w:pPr>
        <w:spacing w:line="400" w:lineRule="exact"/>
      </w:pPr>
      <w:r w:rsidRPr="00E3539F">
        <w:rPr>
          <w:rFonts w:hint="eastAsia"/>
          <w:b/>
          <w:sz w:val="24"/>
        </w:rPr>
        <w:t>八、关于资产（股权）划转企业所得税征管问题</w:t>
      </w:r>
      <w:r w:rsidRPr="00F710CF">
        <w:rPr>
          <w:rFonts w:hint="eastAsia"/>
        </w:rPr>
        <w:t>（</w:t>
      </w:r>
      <w:r w:rsidRPr="00F710CF">
        <w:rPr>
          <w:rFonts w:hint="eastAsia"/>
        </w:rPr>
        <w:t>2015</w:t>
      </w:r>
      <w:r w:rsidRPr="00F710CF">
        <w:rPr>
          <w:rFonts w:hint="eastAsia"/>
        </w:rPr>
        <w:t>－</w:t>
      </w:r>
      <w:r w:rsidRPr="00F710CF">
        <w:rPr>
          <w:rFonts w:hint="eastAsia"/>
        </w:rPr>
        <w:t>40</w:t>
      </w:r>
      <w:r w:rsidRPr="00F710CF">
        <w:rPr>
          <w:rFonts w:hint="eastAsia"/>
        </w:rPr>
        <w:t>号公告）</w:t>
      </w:r>
    </w:p>
    <w:p w:rsidR="004D362B" w:rsidRDefault="004D362B" w:rsidP="004D362B">
      <w:pPr>
        <w:spacing w:line="400" w:lineRule="exact"/>
        <w:ind w:firstLineChars="200" w:firstLine="420"/>
        <w:rPr>
          <w:rFonts w:ascii="楷体_GB2312" w:eastAsia="楷体_GB2312"/>
        </w:rPr>
      </w:pPr>
    </w:p>
    <w:p w:rsidR="004D362B" w:rsidRPr="004717E1" w:rsidRDefault="004D362B" w:rsidP="004D362B">
      <w:pPr>
        <w:spacing w:line="400" w:lineRule="exact"/>
        <w:ind w:firstLineChars="200" w:firstLine="420"/>
        <w:rPr>
          <w:rFonts w:ascii="楷体_GB2312" w:eastAsia="楷体_GB2312"/>
        </w:rPr>
      </w:pPr>
      <w:r w:rsidRPr="004717E1">
        <w:rPr>
          <w:rFonts w:ascii="楷体_GB2312" w:eastAsia="楷体_GB2312" w:hint="eastAsia"/>
        </w:rPr>
        <w:t>财税2014－109号第三条：关于股权、资产划转</w:t>
      </w:r>
    </w:p>
    <w:p w:rsidR="004D362B" w:rsidRPr="004717E1" w:rsidRDefault="004D362B" w:rsidP="004D362B">
      <w:pPr>
        <w:spacing w:line="400" w:lineRule="exact"/>
        <w:ind w:firstLineChars="200" w:firstLine="420"/>
        <w:rPr>
          <w:rFonts w:ascii="楷体_GB2312" w:eastAsia="楷体_GB2312"/>
        </w:rPr>
      </w:pPr>
      <w:r w:rsidRPr="004717E1">
        <w:rPr>
          <w:rFonts w:ascii="楷体_GB2312" w:eastAsia="楷体_GB2312" w:hint="eastAsia"/>
        </w:rPr>
        <w:t>对</w:t>
      </w:r>
      <w:r w:rsidRPr="004717E1">
        <w:rPr>
          <w:rFonts w:ascii="楷体_GB2312" w:eastAsia="楷体_GB2312" w:hint="eastAsia"/>
          <w:b/>
        </w:rPr>
        <w:t>100%直接控制</w:t>
      </w:r>
      <w:r w:rsidRPr="004717E1">
        <w:rPr>
          <w:rFonts w:ascii="楷体_GB2312" w:eastAsia="楷体_GB2312" w:hint="eastAsia"/>
        </w:rPr>
        <w:t>的居民企业之间，以及受同一或相同多家居民企业100%直接控制的居民企业之间按</w:t>
      </w:r>
      <w:r w:rsidRPr="004717E1">
        <w:rPr>
          <w:rFonts w:ascii="楷体_GB2312" w:eastAsia="楷体_GB2312" w:hint="eastAsia"/>
          <w:b/>
        </w:rPr>
        <w:t>账面净值划转</w:t>
      </w:r>
      <w:r w:rsidRPr="004717E1">
        <w:rPr>
          <w:rFonts w:ascii="楷体_GB2312" w:eastAsia="楷体_GB2312" w:hint="eastAsia"/>
        </w:rPr>
        <w:t>股权或资产，凡具有合理商业目的、不以减少、免除或者推迟缴纳税款为主要目的，股权或资产划转后连续12个月内</w:t>
      </w:r>
      <w:r w:rsidRPr="004717E1">
        <w:rPr>
          <w:rFonts w:ascii="楷体_GB2312" w:eastAsia="楷体_GB2312" w:hint="eastAsia"/>
          <w:b/>
        </w:rPr>
        <w:t>不改变被划转股权或资产原来实质性经营活动</w:t>
      </w:r>
      <w:r w:rsidRPr="004717E1">
        <w:rPr>
          <w:rFonts w:ascii="楷体_GB2312" w:eastAsia="楷体_GB2312" w:hint="eastAsia"/>
        </w:rPr>
        <w:t>，且划出方企业和划入方企业均未在会计上确认损益的，可以选择按以下规定进行特殊性税务处理：</w:t>
      </w:r>
    </w:p>
    <w:p w:rsidR="004D362B" w:rsidRPr="004717E1" w:rsidRDefault="004D362B" w:rsidP="004D362B">
      <w:pPr>
        <w:spacing w:line="400" w:lineRule="exact"/>
        <w:ind w:firstLineChars="200" w:firstLine="420"/>
        <w:rPr>
          <w:rFonts w:ascii="楷体_GB2312" w:eastAsia="楷体_GB2312"/>
        </w:rPr>
      </w:pPr>
      <w:r w:rsidRPr="004717E1">
        <w:rPr>
          <w:rFonts w:ascii="楷体_GB2312" w:eastAsia="楷体_GB2312" w:hint="eastAsia"/>
        </w:rPr>
        <w:t>1、划出方企业和划入方企业均不确认所得。</w:t>
      </w:r>
    </w:p>
    <w:p w:rsidR="004D362B" w:rsidRPr="004717E1" w:rsidRDefault="004D362B" w:rsidP="004D362B">
      <w:pPr>
        <w:spacing w:line="400" w:lineRule="exact"/>
        <w:ind w:firstLineChars="200" w:firstLine="420"/>
        <w:rPr>
          <w:rFonts w:ascii="楷体_GB2312" w:eastAsia="楷体_GB2312"/>
        </w:rPr>
      </w:pPr>
      <w:r w:rsidRPr="004717E1">
        <w:rPr>
          <w:rFonts w:ascii="楷体_GB2312" w:eastAsia="楷体_GB2312" w:hint="eastAsia"/>
        </w:rPr>
        <w:t>2、划入方企业取得被划转股权或资产的计税基础，以被划转股权或资产的原账面净值确定。</w:t>
      </w:r>
    </w:p>
    <w:p w:rsidR="004D362B" w:rsidRPr="004717E1" w:rsidRDefault="004D362B" w:rsidP="004D362B">
      <w:pPr>
        <w:spacing w:line="400" w:lineRule="exact"/>
        <w:ind w:firstLineChars="200" w:firstLine="420"/>
        <w:rPr>
          <w:rFonts w:ascii="楷体_GB2312" w:eastAsia="楷体_GB2312"/>
        </w:rPr>
      </w:pPr>
      <w:r w:rsidRPr="004717E1">
        <w:rPr>
          <w:rFonts w:ascii="楷体_GB2312" w:eastAsia="楷体_GB2312" w:hint="eastAsia"/>
        </w:rPr>
        <w:t>3、划入方企业取得的被划转资产，应按其原账面净值计算折旧扣除。</w:t>
      </w:r>
    </w:p>
    <w:p w:rsidR="004D362B" w:rsidRDefault="004D362B" w:rsidP="004D362B">
      <w:pPr>
        <w:spacing w:line="400" w:lineRule="exact"/>
        <w:ind w:firstLineChars="200" w:firstLine="420"/>
      </w:pPr>
      <w:r w:rsidRPr="00337E8C">
        <w:t>一、《通知》第三条所称</w:t>
      </w:r>
      <w:r w:rsidRPr="00337E8C">
        <w:t>“100%</w:t>
      </w:r>
      <w:r w:rsidRPr="00337E8C">
        <w:t>直接控制的居民企业之间，以及受同一或相同多家居民企业</w:t>
      </w:r>
      <w:r w:rsidRPr="00337E8C">
        <w:t>100%</w:t>
      </w:r>
      <w:r w:rsidRPr="00337E8C">
        <w:t>直接控制的居民企业之间按账面净值划转股权或资产</w:t>
      </w:r>
      <w:r w:rsidRPr="00337E8C">
        <w:t>”</w:t>
      </w:r>
      <w:r w:rsidRPr="00337E8C">
        <w:t>，限于以下情形：</w:t>
      </w:r>
      <w:r w:rsidRPr="00337E8C">
        <w:br/>
      </w:r>
      <w:r w:rsidRPr="00337E8C">
        <w:t xml:space="preserve">　　（一）</w:t>
      </w:r>
      <w:r w:rsidRPr="00337E8C">
        <w:t>100%</w:t>
      </w:r>
      <w:r w:rsidRPr="00337E8C">
        <w:t>直接控制的母子公司之间，母公司向子公司按账面净值划转其持有的股权或资产</w:t>
      </w:r>
      <w:r>
        <w:rPr>
          <w:rFonts w:hint="eastAsia"/>
        </w:rPr>
        <w:t>，</w:t>
      </w:r>
      <w:r w:rsidRPr="00337E8C">
        <w:t>母公司获得子公司</w:t>
      </w:r>
      <w:r w:rsidRPr="00337E8C">
        <w:t>100%</w:t>
      </w:r>
      <w:r w:rsidRPr="00337E8C">
        <w:t>的股权支付。母公司按增加长期股权投资处理，子公司按接受投资（包括资本公积，下同）处理。母公司获得子公司股权的计税基础以划转股权或资产的原计税基础确定。</w:t>
      </w:r>
      <w:r w:rsidRPr="00337E8C">
        <w:br/>
      </w:r>
      <w:r w:rsidRPr="00337E8C">
        <w:t xml:space="preserve">　　（二）</w:t>
      </w:r>
      <w:r w:rsidRPr="00337E8C">
        <w:t>100%</w:t>
      </w:r>
      <w:r w:rsidRPr="00337E8C">
        <w:t>直接控制的母子公司之间，母公司向子公司按账面净值划转其持有的股权或资产</w:t>
      </w:r>
      <w:r>
        <w:rPr>
          <w:rFonts w:hint="eastAsia"/>
        </w:rPr>
        <w:t>，</w:t>
      </w:r>
      <w:r w:rsidRPr="00337E8C">
        <w:t>母公司没有获得任何股权或非股权支付。母公司按冲减实收资本（包括资本公积，下同）处理，子公司按接受投资处理。</w:t>
      </w:r>
      <w:r w:rsidRPr="00337E8C">
        <w:br/>
      </w:r>
      <w:r w:rsidRPr="00337E8C">
        <w:t xml:space="preserve">　　（三）</w:t>
      </w:r>
      <w:r w:rsidRPr="00337E8C">
        <w:t>100%</w:t>
      </w:r>
      <w:r w:rsidRPr="00337E8C">
        <w:t>直接控制的母子公司之间，子公司向母公司按账面净值划转其持有的股权或资产，子公司没有获得任何股权或非股权支付。母公司按收回投资处理，或按接受投资处理，子公司按冲减实收资本处理。母公司应按被划转股权或资产的原计税基础，相应调减持有子公司股权的计税基础。</w:t>
      </w:r>
      <w:r w:rsidRPr="00337E8C">
        <w:br/>
      </w:r>
      <w:r w:rsidRPr="00337E8C">
        <w:t xml:space="preserve">　　（四）受同一或相同多家母公司</w:t>
      </w:r>
      <w:r w:rsidRPr="00337E8C">
        <w:t>100%</w:t>
      </w:r>
      <w:r w:rsidRPr="00337E8C">
        <w:t>直接控制的子公司之间，在母公司主导下，一家子公司向另一家子公司按账面净值划转其持有的股权或资产，划出方没有获得任何股权或非股权支付。划出方按冲减所有者权益处理，划入方按接受投资处理。</w:t>
      </w:r>
      <w:r w:rsidRPr="00337E8C">
        <w:br/>
      </w:r>
      <w:r w:rsidRPr="00337E8C">
        <w:t xml:space="preserve">　　二、《通知》第三条所称</w:t>
      </w:r>
      <w:r w:rsidRPr="00337E8C">
        <w:t>“</w:t>
      </w:r>
      <w:r w:rsidRPr="00337E8C">
        <w:t>股权或资产划转后连续</w:t>
      </w:r>
      <w:r w:rsidRPr="00337E8C">
        <w:t>12</w:t>
      </w:r>
      <w:r w:rsidRPr="00337E8C">
        <w:t>个月内不改变被划转股权或资产原来实质性经营活动</w:t>
      </w:r>
      <w:r w:rsidRPr="00337E8C">
        <w:t>”</w:t>
      </w:r>
      <w:r w:rsidRPr="00337E8C">
        <w:t>，是指自股权或资产划转</w:t>
      </w:r>
      <w:r w:rsidRPr="004A29C8">
        <w:rPr>
          <w:b/>
        </w:rPr>
        <w:t>完成日起</w:t>
      </w:r>
      <w:r w:rsidRPr="00337E8C">
        <w:t>连续</w:t>
      </w:r>
      <w:r w:rsidRPr="00337E8C">
        <w:t>12</w:t>
      </w:r>
      <w:r w:rsidRPr="00337E8C">
        <w:t>个月内不改变被划转股权或资产原来实质性经营活动。</w:t>
      </w:r>
      <w:r w:rsidRPr="00337E8C">
        <w:br/>
      </w:r>
      <w:r w:rsidRPr="00337E8C">
        <w:lastRenderedPageBreak/>
        <w:t xml:space="preserve">　　股权或资产划转完成日，是指股权或资产划转合同（协议）或批复生效，且交易双方已进行会计处理的日期。</w:t>
      </w:r>
      <w:r w:rsidRPr="00337E8C">
        <w:br/>
      </w:r>
      <w:r w:rsidRPr="00337E8C">
        <w:t xml:space="preserve">　　三、《通知》第三条所称</w:t>
      </w:r>
      <w:r w:rsidRPr="00337E8C">
        <w:t>“</w:t>
      </w:r>
      <w:r w:rsidRPr="00337E8C">
        <w:t>划入方企业取得被划转股权或资产的计税基础，以被划转股权或资产的原账面净值确定</w:t>
      </w:r>
      <w:r w:rsidRPr="00337E8C">
        <w:t>”</w:t>
      </w:r>
      <w:r w:rsidRPr="00337E8C">
        <w:t>，是指划入方企业取得被划转股权或资产的计税基础，以被划转股权或资产的原计税基础确定。</w:t>
      </w:r>
    </w:p>
    <w:p w:rsidR="004D362B" w:rsidRDefault="004D362B" w:rsidP="004D362B">
      <w:pPr>
        <w:spacing w:line="400" w:lineRule="exact"/>
        <w:ind w:firstLineChars="200" w:firstLine="420"/>
      </w:pPr>
      <w:r w:rsidRPr="00337E8C">
        <w:t>《通知》第三条所称</w:t>
      </w:r>
      <w:r w:rsidRPr="00337E8C">
        <w:t>“</w:t>
      </w:r>
      <w:r w:rsidRPr="00337E8C">
        <w:t>划入方企业取得的被划转资产，应按其原账面净值计算折旧扣除</w:t>
      </w:r>
      <w:r w:rsidRPr="00337E8C">
        <w:t>”</w:t>
      </w:r>
      <w:r w:rsidRPr="00337E8C">
        <w:t>，是指划入方企业取得的被划转资产，应按被划转资产的原计税基础计算折旧扣除或摊销。</w:t>
      </w:r>
      <w:r w:rsidRPr="00337E8C">
        <w:br/>
      </w:r>
      <w:r w:rsidRPr="00337E8C">
        <w:t xml:space="preserve">　　四、按照《通知》第三条规定进行特殊性税务处理的股权或资产划转，交易双方应在协商一致的基础上，采取一致处理原则统一进行特殊性税务处理。</w:t>
      </w:r>
      <w:r w:rsidRPr="00337E8C">
        <w:br/>
      </w:r>
      <w:r w:rsidRPr="00337E8C">
        <w:t xml:space="preserve">　　五、交易双方应在企业所得税年度汇算清缴时，分别向各自主管税务机关报送《居民企业资产（股权）划转特殊性税务处理申报表》（详见附件）和相关资料（一式两份）。相关资料包括：</w:t>
      </w:r>
      <w:r w:rsidRPr="00337E8C">
        <w:br/>
      </w:r>
      <w:r w:rsidRPr="00337E8C">
        <w:t xml:space="preserve">　　</w:t>
      </w:r>
      <w:r w:rsidRPr="00337E8C">
        <w:t>1.</w:t>
      </w:r>
      <w:r w:rsidRPr="00337E8C">
        <w:t>股权或资产划转总体情况说明，包括基本情况、划转方案等，并详细说明划转的商业目的；</w:t>
      </w:r>
      <w:r w:rsidRPr="00337E8C">
        <w:br/>
      </w:r>
      <w:r w:rsidRPr="00337E8C">
        <w:t xml:space="preserve">　　</w:t>
      </w:r>
      <w:r w:rsidRPr="00337E8C">
        <w:t>2.</w:t>
      </w:r>
      <w:r w:rsidRPr="00337E8C">
        <w:t>交易双方或多方签订的股权或资产划转合同（协议），需有权部门（包括内部和外部）批准的，应提供批准文件；</w:t>
      </w:r>
      <w:r w:rsidRPr="00337E8C">
        <w:br/>
      </w:r>
      <w:r w:rsidRPr="00337E8C">
        <w:t xml:space="preserve">　　</w:t>
      </w:r>
      <w:r w:rsidRPr="00337E8C">
        <w:t>3.</w:t>
      </w:r>
      <w:r w:rsidRPr="00337E8C">
        <w:t>被划转股权或资产账面净值和计税基础说明；</w:t>
      </w:r>
      <w:r w:rsidRPr="00337E8C">
        <w:br/>
      </w:r>
      <w:r w:rsidRPr="00337E8C">
        <w:t xml:space="preserve">　　</w:t>
      </w:r>
      <w:r w:rsidRPr="00337E8C">
        <w:t>4.</w:t>
      </w:r>
      <w:r w:rsidRPr="00337E8C">
        <w:t>交易双方按账面净值划转股权或资产的说明（需附会计处理资料）；</w:t>
      </w:r>
      <w:r w:rsidRPr="00337E8C">
        <w:br/>
      </w:r>
      <w:r w:rsidRPr="00337E8C">
        <w:t xml:space="preserve">　　</w:t>
      </w:r>
      <w:r w:rsidRPr="00337E8C">
        <w:t>5.</w:t>
      </w:r>
      <w:r w:rsidRPr="00337E8C">
        <w:t>交易双方均未在会计上确认损益的说明（需附会计处理资料）；</w:t>
      </w:r>
      <w:r w:rsidRPr="00337E8C">
        <w:br/>
      </w:r>
      <w:r w:rsidRPr="00337E8C">
        <w:t xml:space="preserve">　　</w:t>
      </w:r>
      <w:r w:rsidRPr="00337E8C">
        <w:t>6.12</w:t>
      </w:r>
      <w:r w:rsidRPr="00337E8C">
        <w:t>个月内不改变被划转股权或资产原来实质性经营活动的承诺书。</w:t>
      </w:r>
      <w:r w:rsidRPr="00337E8C">
        <w:br/>
      </w:r>
      <w:r w:rsidRPr="00337E8C">
        <w:t xml:space="preserve">　　六、交易双方应在股权或资产划转完成后的下一年度的企业所得税年度申报时，各自向主管税务机关提交书面情况说明，以证明被划转股权或资产自划转完成日后连续</w:t>
      </w:r>
      <w:r w:rsidRPr="00337E8C">
        <w:t>12</w:t>
      </w:r>
      <w:r w:rsidRPr="00337E8C">
        <w:t>个月内，没有改变原来的实质性经营活动。</w:t>
      </w:r>
      <w:r w:rsidRPr="00337E8C">
        <w:br/>
      </w:r>
      <w:r w:rsidRPr="00337E8C">
        <w:t xml:space="preserve">　　七、交易一方在股权或资产划转完成日后连续</w:t>
      </w:r>
      <w:r w:rsidRPr="00337E8C">
        <w:t>12</w:t>
      </w:r>
      <w:r w:rsidRPr="00337E8C">
        <w:t>个月内发生生产经营业务、公司性质、资产或股权结构等情况变化，致使股权或资产划转不再符合特殊性税务处理条件的，发生变化的交易一方应在情况发生变化的</w:t>
      </w:r>
      <w:r w:rsidRPr="00337E8C">
        <w:t>30</w:t>
      </w:r>
      <w:r w:rsidRPr="00337E8C">
        <w:t>日内报告其主管税务机关，同时书面通知另一方。另一方应在接到通知后</w:t>
      </w:r>
      <w:r w:rsidRPr="00337E8C">
        <w:t>30</w:t>
      </w:r>
      <w:r w:rsidRPr="00337E8C">
        <w:t>日内将有关变化报告其主管税务机关。</w:t>
      </w:r>
      <w:r w:rsidRPr="00337E8C">
        <w:br/>
      </w:r>
      <w:r w:rsidRPr="00337E8C">
        <w:t xml:space="preserve">　　八、本公告第七条所述情况发生变化后</w:t>
      </w:r>
      <w:r w:rsidRPr="00337E8C">
        <w:t>60</w:t>
      </w:r>
      <w:r w:rsidRPr="00337E8C">
        <w:t>日内，原交易双方应按以下规定进行税务处理：</w:t>
      </w:r>
      <w:r w:rsidRPr="00337E8C">
        <w:br/>
      </w:r>
      <w:r w:rsidRPr="00337E8C">
        <w:t xml:space="preserve">　　（一）属于本公告第一条第（一）项规定情形的，母公司应按原划转完成时股权或资产的公允价值视同销售处理，并按公允价值确认取得长期股权投资的计税基础；子公司按公允价值确认划入股权或资产的计税基础。</w:t>
      </w:r>
      <w:r w:rsidRPr="00337E8C">
        <w:br/>
      </w:r>
      <w:r w:rsidRPr="00337E8C">
        <w:t xml:space="preserve">　　属于本公告第一条第（二）项规定情形的，母公司应按原划转完成时股权或资产的公允价值视同销售处理；子公司按公允价值确认划入股权或资产的计税基础。</w:t>
      </w:r>
      <w:r w:rsidRPr="00337E8C">
        <w:br/>
      </w:r>
      <w:r w:rsidRPr="00337E8C">
        <w:t xml:space="preserve">　　属于本公告第一条第（三）项规定情形的，子公司应按原划转完成时股权或资产的公允价值视同销售处理；母公司应按撤回或减少投资进行处理。</w:t>
      </w:r>
      <w:r w:rsidRPr="00337E8C">
        <w:br/>
      </w:r>
      <w:r w:rsidRPr="00337E8C">
        <w:t xml:space="preserve">　　属于本公告第一条第（四）项规定情形的，划出方应按原划转完成时股权或资产的公允价值视</w:t>
      </w:r>
      <w:r w:rsidRPr="00337E8C">
        <w:lastRenderedPageBreak/>
        <w:t>同销售处理；母公司根据交易情形和会计处理对划出方按分回股息进行处理，或者按撤回或减少投资进行处理，对划入方按以股权或资产的公允价值进行投资处理；划入方按接受母公司投资处理，以公允价值确认划入股权或资产的计税基础。</w:t>
      </w:r>
      <w:r w:rsidRPr="00337E8C">
        <w:br/>
      </w:r>
      <w:r w:rsidRPr="00337E8C">
        <w:t xml:space="preserve">　　（二）交易双方应调整划转完成纳税年度的应纳税所得额及相应股权或资产的计税基础，向各自主管税务机关申请调整划转完成纳税年度的企业所得税年度申报表，依法计算缴纳企业所得税。</w:t>
      </w:r>
      <w:r w:rsidRPr="00337E8C">
        <w:br/>
      </w:r>
      <w:r w:rsidRPr="00337E8C">
        <w:t xml:space="preserve">　　九、交易双方的主管税务机关应对企业申报适用特殊性税务处理的股权或资产划转加强后续管理。</w:t>
      </w:r>
      <w:r w:rsidRPr="00337E8C">
        <w:br/>
      </w:r>
      <w:r w:rsidRPr="00337E8C">
        <w:t xml:space="preserve">　　十、本公告适用</w:t>
      </w:r>
      <w:r w:rsidRPr="00337E8C">
        <w:t>2014</w:t>
      </w:r>
      <w:r w:rsidRPr="00337E8C">
        <w:t>年度及以后年度企业所得税汇算清缴。此前尚未进行税务处理的股权、资产划转，符合《通知》第三条和本公告规定的可按本公告执行。</w:t>
      </w:r>
    </w:p>
    <w:p w:rsidR="004D362B" w:rsidRDefault="004D362B" w:rsidP="004D362B">
      <w:pPr>
        <w:spacing w:line="400" w:lineRule="exact"/>
        <w:rPr>
          <w:b/>
          <w:sz w:val="24"/>
        </w:rPr>
      </w:pPr>
    </w:p>
    <w:p w:rsidR="004D362B" w:rsidRPr="00F710CF" w:rsidRDefault="004D362B" w:rsidP="004D362B">
      <w:pPr>
        <w:spacing w:line="400" w:lineRule="exact"/>
      </w:pPr>
      <w:r>
        <w:rPr>
          <w:rFonts w:hint="eastAsia"/>
          <w:b/>
          <w:sz w:val="24"/>
        </w:rPr>
        <w:t>九</w:t>
      </w:r>
      <w:r w:rsidRPr="00E3539F">
        <w:rPr>
          <w:rFonts w:hint="eastAsia"/>
          <w:b/>
          <w:sz w:val="24"/>
        </w:rPr>
        <w:t>、关于企业工资薪金和职工福利费等支出税前扣除问题</w:t>
      </w:r>
      <w:r w:rsidRPr="00F710CF">
        <w:rPr>
          <w:rFonts w:hint="eastAsia"/>
        </w:rPr>
        <w:t>（</w:t>
      </w:r>
      <w:r w:rsidRPr="00F710CF">
        <w:rPr>
          <w:rFonts w:hint="eastAsia"/>
        </w:rPr>
        <w:t>2015</w:t>
      </w:r>
      <w:r w:rsidRPr="00F710CF">
        <w:rPr>
          <w:rFonts w:hint="eastAsia"/>
        </w:rPr>
        <w:t>－</w:t>
      </w:r>
      <w:r w:rsidRPr="00F710CF">
        <w:rPr>
          <w:rFonts w:hint="eastAsia"/>
        </w:rPr>
        <w:t>34</w:t>
      </w:r>
      <w:r w:rsidRPr="00F710CF">
        <w:rPr>
          <w:rFonts w:hint="eastAsia"/>
        </w:rPr>
        <w:t>号公告）</w:t>
      </w:r>
    </w:p>
    <w:p w:rsidR="004D362B" w:rsidRDefault="004D362B" w:rsidP="004D362B">
      <w:pPr>
        <w:spacing w:line="400" w:lineRule="exact"/>
        <w:ind w:firstLineChars="200" w:firstLine="420"/>
      </w:pPr>
      <w:r w:rsidRPr="0080784A">
        <w:rPr>
          <w:rFonts w:hint="eastAsia"/>
        </w:rPr>
        <w:t>一、企业福利性补贴支出税前扣除问题</w:t>
      </w:r>
    </w:p>
    <w:p w:rsidR="004D362B" w:rsidRDefault="004D362B" w:rsidP="004D362B">
      <w:pPr>
        <w:spacing w:line="400" w:lineRule="exact"/>
        <w:ind w:firstLineChars="200" w:firstLine="420"/>
      </w:pPr>
      <w:r w:rsidRPr="0080784A">
        <w:rPr>
          <w:rFonts w:hint="eastAsia"/>
        </w:rPr>
        <w:t>列入企业员工工资薪金制度、固定与工资薪金一起发放的福利性补贴，符合国税函〔</w:t>
      </w:r>
      <w:r w:rsidRPr="0080784A">
        <w:rPr>
          <w:rFonts w:hint="eastAsia"/>
        </w:rPr>
        <w:t>2009</w:t>
      </w:r>
      <w:r w:rsidRPr="0080784A">
        <w:rPr>
          <w:rFonts w:hint="eastAsia"/>
        </w:rPr>
        <w:t>〕</w:t>
      </w:r>
      <w:r w:rsidRPr="0080784A">
        <w:rPr>
          <w:rFonts w:hint="eastAsia"/>
        </w:rPr>
        <w:t>3</w:t>
      </w:r>
      <w:r w:rsidRPr="0080784A">
        <w:rPr>
          <w:rFonts w:hint="eastAsia"/>
        </w:rPr>
        <w:t>号第一条规定的，可作为企业发生的工资薪金支出，按规定在税前扣除。</w:t>
      </w:r>
    </w:p>
    <w:p w:rsidR="004D362B" w:rsidRPr="00BD2281" w:rsidRDefault="004D362B" w:rsidP="004D362B">
      <w:pPr>
        <w:spacing w:line="400" w:lineRule="exact"/>
        <w:ind w:firstLineChars="200" w:firstLine="420"/>
        <w:rPr>
          <w:rStyle w:val="font14line-height"/>
          <w:rFonts w:ascii="楷体_GB2312" w:eastAsia="楷体_GB2312"/>
        </w:rPr>
      </w:pPr>
      <w:r w:rsidRPr="00BD2281">
        <w:rPr>
          <w:rStyle w:val="font14line-height"/>
          <w:rFonts w:ascii="楷体_GB2312" w:eastAsia="楷体_GB2312" w:hint="eastAsia"/>
        </w:rPr>
        <w:t>即：（一）企业制订了较为规范的员工工资薪金制度；</w:t>
      </w:r>
    </w:p>
    <w:p w:rsidR="004D362B" w:rsidRPr="00BD2281" w:rsidRDefault="004D362B" w:rsidP="004D362B">
      <w:pPr>
        <w:spacing w:line="400" w:lineRule="exact"/>
        <w:ind w:firstLineChars="200" w:firstLine="420"/>
        <w:rPr>
          <w:rStyle w:val="font14line-height"/>
          <w:rFonts w:ascii="楷体_GB2312" w:eastAsia="楷体_GB2312"/>
        </w:rPr>
      </w:pPr>
      <w:r w:rsidRPr="00BD2281">
        <w:rPr>
          <w:rStyle w:val="font14line-height"/>
          <w:rFonts w:ascii="楷体_GB2312" w:eastAsia="楷体_GB2312" w:hint="eastAsia"/>
        </w:rPr>
        <w:t>（二）企业所制订的工资薪金制度符合行业及地区水平；</w:t>
      </w:r>
    </w:p>
    <w:p w:rsidR="004D362B" w:rsidRPr="00BD2281" w:rsidRDefault="004D362B" w:rsidP="004D362B">
      <w:pPr>
        <w:spacing w:line="400" w:lineRule="exact"/>
        <w:ind w:firstLineChars="200" w:firstLine="420"/>
        <w:rPr>
          <w:rStyle w:val="font14line-height"/>
          <w:rFonts w:ascii="楷体_GB2312" w:eastAsia="楷体_GB2312"/>
        </w:rPr>
      </w:pPr>
      <w:r w:rsidRPr="00BD2281">
        <w:rPr>
          <w:rStyle w:val="font14line-height"/>
          <w:rFonts w:ascii="楷体_GB2312" w:eastAsia="楷体_GB2312" w:hint="eastAsia"/>
        </w:rPr>
        <w:t>（三）企业在一定时期所发放的工资薪金是相对固定的，工资薪金的调整是有序进行的；</w:t>
      </w:r>
    </w:p>
    <w:p w:rsidR="004D362B" w:rsidRPr="00BD2281" w:rsidRDefault="004D362B" w:rsidP="004D362B">
      <w:pPr>
        <w:spacing w:line="400" w:lineRule="exact"/>
        <w:ind w:firstLineChars="200" w:firstLine="420"/>
        <w:rPr>
          <w:rStyle w:val="font14line-height"/>
          <w:rFonts w:ascii="楷体_GB2312" w:eastAsia="楷体_GB2312"/>
        </w:rPr>
      </w:pPr>
      <w:r w:rsidRPr="00BD2281">
        <w:rPr>
          <w:rStyle w:val="font14line-height"/>
          <w:rFonts w:ascii="楷体_GB2312" w:eastAsia="楷体_GB2312" w:hint="eastAsia"/>
        </w:rPr>
        <w:t>（四）企业对实际发放的工资薪金，已依法履行了代扣代缴个人所得税义务。</w:t>
      </w:r>
    </w:p>
    <w:p w:rsidR="004D362B" w:rsidRPr="00BD2281" w:rsidRDefault="004D362B" w:rsidP="004D362B">
      <w:pPr>
        <w:spacing w:line="400" w:lineRule="exact"/>
        <w:ind w:firstLineChars="200" w:firstLine="420"/>
        <w:rPr>
          <w:rFonts w:ascii="楷体_GB2312" w:eastAsia="楷体_GB2312"/>
        </w:rPr>
      </w:pPr>
      <w:r w:rsidRPr="00BD2281">
        <w:rPr>
          <w:rStyle w:val="font14line-height"/>
          <w:rFonts w:ascii="楷体_GB2312" w:eastAsia="楷体_GB2312" w:hint="eastAsia"/>
        </w:rPr>
        <w:t>（五）有关工资薪金的安排，不以减少或逃避税款为目的；</w:t>
      </w:r>
    </w:p>
    <w:p w:rsidR="004D362B" w:rsidRDefault="004D362B" w:rsidP="004D362B">
      <w:pPr>
        <w:spacing w:line="400" w:lineRule="exact"/>
        <w:ind w:firstLineChars="200" w:firstLine="420"/>
      </w:pPr>
      <w:r w:rsidRPr="0080784A">
        <w:rPr>
          <w:rFonts w:hint="eastAsia"/>
        </w:rPr>
        <w:t>不能同时符合上述条件的福利性补贴，应作为国税函〔</w:t>
      </w:r>
      <w:r w:rsidRPr="0080784A">
        <w:rPr>
          <w:rFonts w:hint="eastAsia"/>
        </w:rPr>
        <w:t>2009</w:t>
      </w:r>
      <w:r w:rsidRPr="0080784A">
        <w:rPr>
          <w:rFonts w:hint="eastAsia"/>
        </w:rPr>
        <w:t>〕</w:t>
      </w:r>
      <w:r w:rsidRPr="0080784A">
        <w:rPr>
          <w:rFonts w:hint="eastAsia"/>
        </w:rPr>
        <w:t>3</w:t>
      </w:r>
      <w:r w:rsidRPr="0080784A">
        <w:rPr>
          <w:rFonts w:hint="eastAsia"/>
        </w:rPr>
        <w:t>号文件第三条规定的职工福利费，按规定计算限额税前扣除。</w:t>
      </w:r>
    </w:p>
    <w:p w:rsidR="004D362B" w:rsidRDefault="004D362B" w:rsidP="004D362B">
      <w:pPr>
        <w:spacing w:line="400" w:lineRule="exact"/>
        <w:ind w:firstLineChars="200" w:firstLine="420"/>
      </w:pPr>
      <w:r w:rsidRPr="0080784A">
        <w:rPr>
          <w:rFonts w:hint="eastAsia"/>
        </w:rPr>
        <w:t>二、企业年度汇算清缴结束前支付汇缴年度工资薪金税前扣除问题</w:t>
      </w:r>
    </w:p>
    <w:p w:rsidR="004D362B" w:rsidRDefault="004D362B" w:rsidP="004D362B">
      <w:pPr>
        <w:spacing w:line="400" w:lineRule="exact"/>
        <w:ind w:firstLineChars="200" w:firstLine="420"/>
      </w:pPr>
      <w:r w:rsidRPr="0080784A">
        <w:rPr>
          <w:rFonts w:hint="eastAsia"/>
        </w:rPr>
        <w:t>企业在年度汇算清缴结束前向员工实际支付的已预提汇缴年度工资薪金，准予在汇缴年度按规定扣除。</w:t>
      </w:r>
    </w:p>
    <w:p w:rsidR="004D362B" w:rsidRDefault="004D362B" w:rsidP="004D362B">
      <w:pPr>
        <w:spacing w:line="400" w:lineRule="exact"/>
        <w:ind w:firstLineChars="200" w:firstLine="420"/>
      </w:pPr>
      <w:r w:rsidRPr="0080784A">
        <w:rPr>
          <w:rFonts w:hint="eastAsia"/>
        </w:rPr>
        <w:t>三、企业接受外部劳务派遣用工支出税前扣除问题</w:t>
      </w:r>
    </w:p>
    <w:p w:rsidR="004D362B" w:rsidRDefault="004D362B" w:rsidP="004D362B">
      <w:pPr>
        <w:spacing w:line="400" w:lineRule="exact"/>
        <w:ind w:firstLineChars="200" w:firstLine="420"/>
      </w:pPr>
      <w:r w:rsidRPr="0080784A">
        <w:rPr>
          <w:rFonts w:hint="eastAsia"/>
        </w:rPr>
        <w:t>企业接受外部劳务派遣用工所实际发生的费用，应分两种情况按规定在税前扣除：按照协议（合同）约定直接支付给劳务派遣公司的费用，应作为劳务费支出</w:t>
      </w:r>
      <w:r w:rsidRPr="0080784A">
        <w:rPr>
          <w:rFonts w:hint="eastAsia"/>
        </w:rPr>
        <w:t>;</w:t>
      </w:r>
      <w:r w:rsidRPr="0080784A">
        <w:rPr>
          <w:rFonts w:hint="eastAsia"/>
        </w:rPr>
        <w:t>直接支付给员工个人的费用，应作为工资薪金支出和职工福利费支出。其中属于工资薪金支出的费用，准予计入企业工资薪金总额的基数，作为计算其他各项相关费用扣除的依据。</w:t>
      </w:r>
    </w:p>
    <w:p w:rsidR="004D362B" w:rsidRDefault="004D362B" w:rsidP="004D362B">
      <w:pPr>
        <w:spacing w:line="400" w:lineRule="exact"/>
        <w:ind w:firstLineChars="200" w:firstLine="420"/>
      </w:pPr>
      <w:r w:rsidRPr="0080784A">
        <w:rPr>
          <w:rFonts w:hint="eastAsia"/>
        </w:rPr>
        <w:t>四、施行时间</w:t>
      </w:r>
    </w:p>
    <w:p w:rsidR="004D362B" w:rsidRDefault="004D362B" w:rsidP="004D362B">
      <w:pPr>
        <w:spacing w:line="400" w:lineRule="exact"/>
        <w:ind w:firstLineChars="200" w:firstLine="420"/>
      </w:pPr>
      <w:r w:rsidRPr="0080784A">
        <w:rPr>
          <w:rFonts w:hint="eastAsia"/>
        </w:rPr>
        <w:t>本公告适用于</w:t>
      </w:r>
      <w:r w:rsidRPr="0080784A">
        <w:rPr>
          <w:rFonts w:hint="eastAsia"/>
        </w:rPr>
        <w:t>2014</w:t>
      </w:r>
      <w:r w:rsidRPr="0080784A">
        <w:rPr>
          <w:rFonts w:hint="eastAsia"/>
        </w:rPr>
        <w:t>年度及以后年度企业所得税汇算清缴。本公告施行前尚未进行税务处理的事项，符合本公告规定的可按本公告执行。</w:t>
      </w:r>
    </w:p>
    <w:p w:rsidR="004D362B" w:rsidRDefault="004D362B" w:rsidP="004D362B">
      <w:pPr>
        <w:spacing w:line="400" w:lineRule="exact"/>
        <w:rPr>
          <w:b/>
          <w:sz w:val="24"/>
        </w:rPr>
      </w:pPr>
    </w:p>
    <w:p w:rsidR="004D362B" w:rsidRDefault="004D362B" w:rsidP="004D362B">
      <w:pPr>
        <w:spacing w:line="400" w:lineRule="exact"/>
      </w:pPr>
      <w:r w:rsidRPr="00E3539F">
        <w:rPr>
          <w:rFonts w:hint="eastAsia"/>
          <w:b/>
          <w:sz w:val="24"/>
        </w:rPr>
        <w:t>十、个人非货币性资产投资有关个人所得税政策</w:t>
      </w:r>
      <w:r w:rsidRPr="00F710CF">
        <w:rPr>
          <w:rFonts w:hint="eastAsia"/>
        </w:rPr>
        <w:t>（财税</w:t>
      </w:r>
      <w:r w:rsidRPr="00F710CF">
        <w:rPr>
          <w:rFonts w:hint="eastAsia"/>
        </w:rPr>
        <w:t>2015</w:t>
      </w:r>
      <w:r w:rsidRPr="00F710CF">
        <w:rPr>
          <w:rFonts w:hint="eastAsia"/>
        </w:rPr>
        <w:t>－</w:t>
      </w:r>
      <w:r w:rsidRPr="00F710CF">
        <w:rPr>
          <w:rFonts w:hint="eastAsia"/>
        </w:rPr>
        <w:t>41</w:t>
      </w:r>
      <w:r w:rsidRPr="00F710CF">
        <w:rPr>
          <w:rFonts w:hint="eastAsia"/>
        </w:rPr>
        <w:t>号</w:t>
      </w:r>
      <w:r w:rsidRPr="00F710CF">
        <w:rPr>
          <w:rFonts w:hint="eastAsia"/>
        </w:rPr>
        <w:t>+2015</w:t>
      </w:r>
      <w:r w:rsidRPr="00F710CF">
        <w:rPr>
          <w:rFonts w:hint="eastAsia"/>
        </w:rPr>
        <w:t>－</w:t>
      </w:r>
      <w:r w:rsidRPr="00F710CF">
        <w:rPr>
          <w:rFonts w:hint="eastAsia"/>
        </w:rPr>
        <w:t>20</w:t>
      </w:r>
      <w:r w:rsidRPr="00F710CF">
        <w:rPr>
          <w:rFonts w:hint="eastAsia"/>
        </w:rPr>
        <w:t>号公告）</w:t>
      </w:r>
    </w:p>
    <w:p w:rsidR="004D362B" w:rsidRPr="00BD40B7" w:rsidRDefault="004D362B" w:rsidP="004D362B">
      <w:pPr>
        <w:spacing w:line="400" w:lineRule="exact"/>
        <w:ind w:firstLineChars="200" w:firstLine="420"/>
      </w:pPr>
      <w:r w:rsidRPr="00BD40B7">
        <w:rPr>
          <w:rFonts w:hint="eastAsia"/>
        </w:rPr>
        <w:lastRenderedPageBreak/>
        <w:t>一、个人以非货币性资产投资，属于个人转让非货币性资产和投资同时发生。对个人转让非货币性资产的所得，应按照“财产转让所得”项目，依法计算缴纳个人所得税。</w:t>
      </w:r>
    </w:p>
    <w:p w:rsidR="004D362B" w:rsidRPr="00BD40B7" w:rsidRDefault="004D362B" w:rsidP="004D362B">
      <w:pPr>
        <w:spacing w:line="400" w:lineRule="exact"/>
      </w:pPr>
      <w:r w:rsidRPr="00BD40B7">
        <w:rPr>
          <w:rFonts w:hint="eastAsia"/>
        </w:rPr>
        <w:t xml:space="preserve">　　二、个人以非货币性资产投资，应按评估后的公允价值确认非货币性资产转让收入。非货币性资产转让收入减除该资产原值及合理税费后的余额为应纳税所得额。</w:t>
      </w:r>
    </w:p>
    <w:p w:rsidR="004D362B" w:rsidRPr="00BD40B7" w:rsidRDefault="004D362B" w:rsidP="004D362B">
      <w:pPr>
        <w:spacing w:line="400" w:lineRule="exact"/>
      </w:pPr>
      <w:r w:rsidRPr="00BD40B7">
        <w:rPr>
          <w:rFonts w:hint="eastAsia"/>
        </w:rPr>
        <w:t xml:space="preserve">　　个人以非货币性资产投资，应于非货币性资产转让、取得被投资企业股权时，确认非货币性资产转让收入的实现。</w:t>
      </w:r>
    </w:p>
    <w:p w:rsidR="004D362B" w:rsidRPr="00BD40B7" w:rsidRDefault="004D362B" w:rsidP="004D362B">
      <w:pPr>
        <w:spacing w:line="400" w:lineRule="exact"/>
      </w:pPr>
      <w:r w:rsidRPr="00BD40B7">
        <w:rPr>
          <w:rFonts w:hint="eastAsia"/>
        </w:rPr>
        <w:t xml:space="preserve">　　三、个人应在发生上述应税行为的次月</w:t>
      </w:r>
      <w:r w:rsidRPr="00BD40B7">
        <w:rPr>
          <w:rFonts w:hint="eastAsia"/>
        </w:rPr>
        <w:t>15</w:t>
      </w:r>
      <w:r w:rsidRPr="00BD40B7">
        <w:rPr>
          <w:rFonts w:hint="eastAsia"/>
        </w:rPr>
        <w:t>日内向主管税务机关申报纳税。纳税人一次性缴税有困难的，可合理确定分期缴纳计划并报主管税务机关备案后，自发生上述应税行为之日起不超过</w:t>
      </w:r>
      <w:r w:rsidRPr="00BD40B7">
        <w:rPr>
          <w:rFonts w:hint="eastAsia"/>
        </w:rPr>
        <w:t>5</w:t>
      </w:r>
      <w:r w:rsidRPr="00BD40B7">
        <w:rPr>
          <w:rFonts w:hint="eastAsia"/>
        </w:rPr>
        <w:t>个公历年度内（含）分期缴纳个人所得税。</w:t>
      </w:r>
    </w:p>
    <w:p w:rsidR="004D362B" w:rsidRPr="00BD40B7" w:rsidRDefault="004D362B" w:rsidP="004D362B">
      <w:pPr>
        <w:spacing w:line="400" w:lineRule="exact"/>
      </w:pPr>
      <w:r w:rsidRPr="00BD40B7">
        <w:rPr>
          <w:rFonts w:hint="eastAsia"/>
        </w:rPr>
        <w:t xml:space="preserve">　　四、个人以非货币性资产投资交易过程中取得现金补价的，现金部分应优先用于缴税；现金不足以缴纳的部分，可分期缴纳。</w:t>
      </w:r>
    </w:p>
    <w:p w:rsidR="004D362B" w:rsidRPr="00BD40B7" w:rsidRDefault="004D362B" w:rsidP="004D362B">
      <w:pPr>
        <w:spacing w:line="400" w:lineRule="exact"/>
      </w:pPr>
      <w:r w:rsidRPr="00BD40B7">
        <w:rPr>
          <w:rFonts w:hint="eastAsia"/>
        </w:rPr>
        <w:t xml:space="preserve">　　个人在分期缴税期间转让其持有的上述全部或部分股权，并取得现金收入的，该现金收入应优先用于缴纳尚未缴清的税款。</w:t>
      </w:r>
    </w:p>
    <w:p w:rsidR="004D362B" w:rsidRPr="00BD40B7" w:rsidRDefault="004D362B" w:rsidP="004D362B">
      <w:pPr>
        <w:spacing w:line="400" w:lineRule="exact"/>
      </w:pPr>
      <w:r w:rsidRPr="00BD40B7">
        <w:rPr>
          <w:rFonts w:hint="eastAsia"/>
        </w:rPr>
        <w:t xml:space="preserve">　　五、本通知所称非货币性资产，是指现金、银行存款等货币性资产以外的资产，包括股权、不动产、技术发明成果以及其他形式的非货币性资产。</w:t>
      </w:r>
    </w:p>
    <w:p w:rsidR="004D362B" w:rsidRPr="00BD40B7" w:rsidRDefault="004D362B" w:rsidP="004D362B">
      <w:pPr>
        <w:spacing w:line="400" w:lineRule="exact"/>
      </w:pPr>
      <w:r w:rsidRPr="00BD40B7">
        <w:rPr>
          <w:rFonts w:hint="eastAsia"/>
        </w:rPr>
        <w:t xml:space="preserve">　　本通知所称非货币性资产投资，包括以非货币性资产出资设立新的企业，以及以非货币性资产出资参与企业增资扩股、定向增发股票、股权置换、重组改制等投资行为。</w:t>
      </w:r>
    </w:p>
    <w:p w:rsidR="004D362B" w:rsidRPr="00BD40B7" w:rsidRDefault="004D362B" w:rsidP="004D362B">
      <w:pPr>
        <w:spacing w:line="400" w:lineRule="exact"/>
      </w:pPr>
      <w:r w:rsidRPr="00BD40B7">
        <w:rPr>
          <w:rFonts w:hint="eastAsia"/>
        </w:rPr>
        <w:t xml:space="preserve">　　六、本通知规定的分期缴税政策自</w:t>
      </w:r>
      <w:r w:rsidRPr="00BD40B7">
        <w:rPr>
          <w:rFonts w:hint="eastAsia"/>
        </w:rPr>
        <w:t>2015</w:t>
      </w:r>
      <w:r w:rsidRPr="00BD40B7">
        <w:rPr>
          <w:rFonts w:hint="eastAsia"/>
        </w:rPr>
        <w:t>年</w:t>
      </w:r>
      <w:r w:rsidRPr="00BD40B7">
        <w:rPr>
          <w:rFonts w:hint="eastAsia"/>
        </w:rPr>
        <w:t>4</w:t>
      </w:r>
      <w:r w:rsidRPr="00BD40B7">
        <w:rPr>
          <w:rFonts w:hint="eastAsia"/>
        </w:rPr>
        <w:t>月</w:t>
      </w:r>
      <w:r w:rsidRPr="00BD40B7">
        <w:rPr>
          <w:rFonts w:hint="eastAsia"/>
        </w:rPr>
        <w:t>1</w:t>
      </w:r>
      <w:r w:rsidRPr="00BD40B7">
        <w:rPr>
          <w:rFonts w:hint="eastAsia"/>
        </w:rPr>
        <w:t>日起施行。对</w:t>
      </w:r>
      <w:r w:rsidRPr="00BD40B7">
        <w:rPr>
          <w:rFonts w:hint="eastAsia"/>
        </w:rPr>
        <w:t>2015</w:t>
      </w:r>
      <w:r w:rsidRPr="00BD40B7">
        <w:rPr>
          <w:rFonts w:hint="eastAsia"/>
        </w:rPr>
        <w:t>年</w:t>
      </w:r>
      <w:r w:rsidRPr="00BD40B7">
        <w:rPr>
          <w:rFonts w:hint="eastAsia"/>
        </w:rPr>
        <w:t>4</w:t>
      </w:r>
      <w:r w:rsidRPr="00BD40B7">
        <w:rPr>
          <w:rFonts w:hint="eastAsia"/>
        </w:rPr>
        <w:t>月</w:t>
      </w:r>
      <w:r w:rsidRPr="00BD40B7">
        <w:rPr>
          <w:rFonts w:hint="eastAsia"/>
        </w:rPr>
        <w:t>1</w:t>
      </w:r>
      <w:r w:rsidRPr="00BD40B7">
        <w:rPr>
          <w:rFonts w:hint="eastAsia"/>
        </w:rPr>
        <w:t>日之前发生的个人非货币性资产投资，尚未进行税收处理且自发生上述应税行为之日起期限未超过</w:t>
      </w:r>
      <w:r w:rsidRPr="00BD40B7">
        <w:rPr>
          <w:rFonts w:hint="eastAsia"/>
        </w:rPr>
        <w:t>5</w:t>
      </w:r>
      <w:r w:rsidRPr="00BD40B7">
        <w:rPr>
          <w:rFonts w:hint="eastAsia"/>
        </w:rPr>
        <w:t>年的，可在剩余的期限内分期缴纳其应纳税款。</w:t>
      </w:r>
    </w:p>
    <w:p w:rsidR="004D362B" w:rsidRPr="00877997" w:rsidRDefault="004D362B" w:rsidP="004D362B">
      <w:pPr>
        <w:spacing w:line="400" w:lineRule="exact"/>
        <w:ind w:firstLineChars="200" w:firstLine="420"/>
      </w:pPr>
      <w:r w:rsidRPr="00877997">
        <w:rPr>
          <w:rFonts w:hint="eastAsia"/>
        </w:rPr>
        <w:t>一、非货币性资产投资个人所得税以发生非货币性资产投资行为并取得被投资企业股权的个人为纳税人。</w:t>
      </w:r>
    </w:p>
    <w:p w:rsidR="004D362B" w:rsidRPr="00877997" w:rsidRDefault="004D362B" w:rsidP="004D362B">
      <w:pPr>
        <w:spacing w:line="400" w:lineRule="exact"/>
      </w:pPr>
      <w:r w:rsidRPr="00877997">
        <w:rPr>
          <w:rFonts w:hint="eastAsia"/>
        </w:rPr>
        <w:t xml:space="preserve">　　二、非货币性资产投资个人所得税由纳税人向主管税务机关自行申报缴纳。</w:t>
      </w:r>
    </w:p>
    <w:p w:rsidR="004D362B" w:rsidRPr="00877997" w:rsidRDefault="004D362B" w:rsidP="004D362B">
      <w:pPr>
        <w:spacing w:line="400" w:lineRule="exact"/>
      </w:pPr>
      <w:r w:rsidRPr="00877997">
        <w:rPr>
          <w:rFonts w:hint="eastAsia"/>
        </w:rPr>
        <w:t xml:space="preserve">　　三、纳税人以不动产投资的，以不动产所在地地税机关为主管税务机关；纳税人以其持有的企业股权对外投资的，以该企业所在地地税机关为主管税务机关；纳税人以其他非货币资产投资的，以被投资企业所在地地税机关为主管税务机关。</w:t>
      </w:r>
    </w:p>
    <w:p w:rsidR="004D362B" w:rsidRPr="00877997" w:rsidRDefault="004D362B" w:rsidP="004D362B">
      <w:pPr>
        <w:spacing w:line="400" w:lineRule="exact"/>
      </w:pPr>
      <w:r w:rsidRPr="00877997">
        <w:rPr>
          <w:rFonts w:hint="eastAsia"/>
        </w:rPr>
        <w:t xml:space="preserve">　　四、纳税人非货币性资产投资应纳税所得额为非货币性资产转让收入减除该资产原值及合理税费后的余额。</w:t>
      </w:r>
    </w:p>
    <w:p w:rsidR="004D362B" w:rsidRPr="00877997" w:rsidRDefault="004D362B" w:rsidP="004D362B">
      <w:pPr>
        <w:spacing w:line="400" w:lineRule="exact"/>
      </w:pPr>
      <w:r w:rsidRPr="00877997">
        <w:rPr>
          <w:rFonts w:hint="eastAsia"/>
        </w:rPr>
        <w:t xml:space="preserve">　　五、非货币性资产原值为纳税人取得该项资产时实际发生的支出。</w:t>
      </w:r>
    </w:p>
    <w:p w:rsidR="004D362B" w:rsidRPr="00877997" w:rsidRDefault="004D362B" w:rsidP="004D362B">
      <w:pPr>
        <w:spacing w:line="400" w:lineRule="exact"/>
      </w:pPr>
      <w:r w:rsidRPr="00877997">
        <w:rPr>
          <w:rFonts w:hint="eastAsia"/>
        </w:rPr>
        <w:t xml:space="preserve">　　纳税人无法提供完整、准确的非货币性资产原值凭证，不能正确计算非货币性资产原值的，主管税务机关可依法核定其非货币性资产原值。</w:t>
      </w:r>
    </w:p>
    <w:p w:rsidR="004D362B" w:rsidRPr="00877997" w:rsidRDefault="004D362B" w:rsidP="004D362B">
      <w:pPr>
        <w:spacing w:line="400" w:lineRule="exact"/>
      </w:pPr>
      <w:r w:rsidRPr="00877997">
        <w:rPr>
          <w:rFonts w:hint="eastAsia"/>
        </w:rPr>
        <w:t xml:space="preserve">　　六、合理税费是指纳税人在非货币性资产投资过程中发生的与资产转移相关的税金及合理费用。</w:t>
      </w:r>
    </w:p>
    <w:p w:rsidR="004D362B" w:rsidRPr="00877997" w:rsidRDefault="004D362B" w:rsidP="004D362B">
      <w:pPr>
        <w:spacing w:line="400" w:lineRule="exact"/>
      </w:pPr>
      <w:r w:rsidRPr="00877997">
        <w:rPr>
          <w:rFonts w:hint="eastAsia"/>
        </w:rPr>
        <w:t xml:space="preserve">　　七、纳税人以股权投资的，该股权原值确认等相关问题依照国家税务总局公告</w:t>
      </w:r>
      <w:r w:rsidRPr="00877997">
        <w:rPr>
          <w:rFonts w:hint="eastAsia"/>
        </w:rPr>
        <w:t>2014</w:t>
      </w:r>
      <w:r w:rsidRPr="00877997">
        <w:rPr>
          <w:rFonts w:hint="eastAsia"/>
        </w:rPr>
        <w:t>年第</w:t>
      </w:r>
      <w:r w:rsidRPr="00877997">
        <w:rPr>
          <w:rFonts w:hint="eastAsia"/>
        </w:rPr>
        <w:t>67</w:t>
      </w:r>
      <w:r w:rsidRPr="00877997">
        <w:rPr>
          <w:rFonts w:hint="eastAsia"/>
        </w:rPr>
        <w:t>号有关规定执行。</w:t>
      </w:r>
    </w:p>
    <w:p w:rsidR="004D362B" w:rsidRPr="00877997" w:rsidRDefault="004D362B" w:rsidP="004D362B">
      <w:pPr>
        <w:spacing w:line="400" w:lineRule="exact"/>
      </w:pPr>
      <w:r w:rsidRPr="00877997">
        <w:rPr>
          <w:rFonts w:hint="eastAsia"/>
        </w:rPr>
        <w:lastRenderedPageBreak/>
        <w:t xml:space="preserve">　　八、纳税人非货币性资产投资需要分期缴纳个人所得税的，应于取得被投资企业股权之日的次月</w:t>
      </w:r>
      <w:r w:rsidRPr="00877997">
        <w:rPr>
          <w:rFonts w:hint="eastAsia"/>
        </w:rPr>
        <w:t>15</w:t>
      </w:r>
      <w:r w:rsidRPr="00877997">
        <w:rPr>
          <w:rFonts w:hint="eastAsia"/>
        </w:rPr>
        <w:t>日内，自行制定缴税计划并向主管税务机关报送《非货币性资产投资分期缴纳个人所得税备案表》（见附件）、纳税人身份证明、投资协议、非货币性资产评估价格证明材料、能够证明非货币性资产原值及合理税费的相关资料。</w:t>
      </w:r>
    </w:p>
    <w:p w:rsidR="004D362B" w:rsidRPr="00877997" w:rsidRDefault="004D362B" w:rsidP="004D362B">
      <w:pPr>
        <w:spacing w:line="400" w:lineRule="exact"/>
      </w:pPr>
      <w:r w:rsidRPr="00877997">
        <w:rPr>
          <w:rFonts w:hint="eastAsia"/>
        </w:rPr>
        <w:t xml:space="preserve">　　</w:t>
      </w:r>
      <w:r w:rsidRPr="00877997">
        <w:rPr>
          <w:rFonts w:hint="eastAsia"/>
        </w:rPr>
        <w:t>2015</w:t>
      </w:r>
      <w:r w:rsidRPr="00877997">
        <w:rPr>
          <w:rFonts w:hint="eastAsia"/>
        </w:rPr>
        <w:t>年</w:t>
      </w:r>
      <w:r w:rsidRPr="00877997">
        <w:rPr>
          <w:rFonts w:hint="eastAsia"/>
        </w:rPr>
        <w:t>4</w:t>
      </w:r>
      <w:r w:rsidRPr="00877997">
        <w:rPr>
          <w:rFonts w:hint="eastAsia"/>
        </w:rPr>
        <w:t>月</w:t>
      </w:r>
      <w:r w:rsidRPr="00877997">
        <w:rPr>
          <w:rFonts w:hint="eastAsia"/>
        </w:rPr>
        <w:t>1</w:t>
      </w:r>
      <w:r w:rsidRPr="00877997">
        <w:rPr>
          <w:rFonts w:hint="eastAsia"/>
        </w:rPr>
        <w:t>日之前发生的非货币性资产投资，期限未超过</w:t>
      </w:r>
      <w:r w:rsidRPr="00877997">
        <w:rPr>
          <w:rFonts w:hint="eastAsia"/>
        </w:rPr>
        <w:t>5</w:t>
      </w:r>
      <w:r w:rsidRPr="00877997">
        <w:rPr>
          <w:rFonts w:hint="eastAsia"/>
        </w:rPr>
        <w:t>年，尚未进行税收处理且需要分期缴纳个人所得税的，纳税人应于本公告下发之日起</w:t>
      </w:r>
      <w:r w:rsidRPr="00877997">
        <w:rPr>
          <w:rFonts w:hint="eastAsia"/>
        </w:rPr>
        <w:t>30</w:t>
      </w:r>
      <w:r w:rsidRPr="00877997">
        <w:rPr>
          <w:rFonts w:hint="eastAsia"/>
        </w:rPr>
        <w:t>日内向主管税务机关办理分期缴税备案手续。</w:t>
      </w:r>
    </w:p>
    <w:p w:rsidR="004D362B" w:rsidRPr="00877997" w:rsidRDefault="004D362B" w:rsidP="004D362B">
      <w:pPr>
        <w:spacing w:line="400" w:lineRule="exact"/>
      </w:pPr>
      <w:r w:rsidRPr="00877997">
        <w:rPr>
          <w:rFonts w:hint="eastAsia"/>
        </w:rPr>
        <w:t xml:space="preserve">　　九、纳税人分期缴税期间提出变更原分期缴税计划的，应重新制定分期缴税计划并向主管税务机关重新报送《非货币性资产投资分期缴纳个人所得税备案表》。</w:t>
      </w:r>
    </w:p>
    <w:p w:rsidR="004D362B" w:rsidRPr="00877997" w:rsidRDefault="004D362B" w:rsidP="004D362B">
      <w:pPr>
        <w:spacing w:line="400" w:lineRule="exact"/>
      </w:pPr>
      <w:r w:rsidRPr="00877997">
        <w:rPr>
          <w:rFonts w:hint="eastAsia"/>
        </w:rPr>
        <w:t xml:space="preserve">　　十、纳税人按分期缴税计划向主管税务机关办理纳税申报时，应提供已在主管税务机关备案的《非货币性资产投资分期缴纳个人所得税备案表》和本期之前各期已缴纳个人所得税的完税凭证。</w:t>
      </w:r>
    </w:p>
    <w:p w:rsidR="004D362B" w:rsidRPr="00877997" w:rsidRDefault="004D362B" w:rsidP="004D362B">
      <w:pPr>
        <w:spacing w:line="400" w:lineRule="exact"/>
      </w:pPr>
      <w:r w:rsidRPr="00877997">
        <w:rPr>
          <w:rFonts w:hint="eastAsia"/>
        </w:rPr>
        <w:t xml:space="preserve">　　十一、纳税人在分期缴税期间转让股权的，应于转让股权之日的次月</w:t>
      </w:r>
      <w:r w:rsidRPr="00877997">
        <w:rPr>
          <w:rFonts w:hint="eastAsia"/>
        </w:rPr>
        <w:t>15</w:t>
      </w:r>
      <w:r w:rsidRPr="00877997">
        <w:rPr>
          <w:rFonts w:hint="eastAsia"/>
        </w:rPr>
        <w:t>日内向主管税务机关申报纳税。</w:t>
      </w:r>
    </w:p>
    <w:p w:rsidR="004D362B" w:rsidRPr="00877997" w:rsidRDefault="004D362B" w:rsidP="004D362B">
      <w:pPr>
        <w:spacing w:line="400" w:lineRule="exact"/>
      </w:pPr>
      <w:r w:rsidRPr="00877997">
        <w:rPr>
          <w:rFonts w:hint="eastAsia"/>
        </w:rPr>
        <w:t xml:space="preserve">　　十二、被投资企业应将纳税人以非货币性资产投入本企业取得股权和分期缴税期间纳税人股权变动情况，分别于相关事项发生后</w:t>
      </w:r>
      <w:r w:rsidRPr="00877997">
        <w:rPr>
          <w:rFonts w:hint="eastAsia"/>
        </w:rPr>
        <w:t>15</w:t>
      </w:r>
      <w:r w:rsidRPr="00877997">
        <w:rPr>
          <w:rFonts w:hint="eastAsia"/>
        </w:rPr>
        <w:t>日内向主管税务机关报告，并协助税务机关执行公务。</w:t>
      </w:r>
    </w:p>
    <w:p w:rsidR="004D362B" w:rsidRPr="00877997" w:rsidRDefault="004D362B" w:rsidP="004D362B">
      <w:pPr>
        <w:spacing w:line="400" w:lineRule="exact"/>
      </w:pPr>
      <w:r w:rsidRPr="00877997">
        <w:rPr>
          <w:rFonts w:hint="eastAsia"/>
        </w:rPr>
        <w:t xml:space="preserve">　　十三、纳税人和被投资企业未按规定备案、缴税和报送资料的，按照《中华人民共和国税收征收管理法》及有关规定处理。</w:t>
      </w:r>
    </w:p>
    <w:p w:rsidR="004D362B" w:rsidRPr="00877997" w:rsidRDefault="004D362B" w:rsidP="004D362B">
      <w:pPr>
        <w:spacing w:line="400" w:lineRule="exact"/>
      </w:pPr>
      <w:r w:rsidRPr="00877997">
        <w:rPr>
          <w:rFonts w:hint="eastAsia"/>
        </w:rPr>
        <w:t xml:space="preserve">　　十四、本公告自</w:t>
      </w:r>
      <w:r w:rsidRPr="00877997">
        <w:rPr>
          <w:rFonts w:hint="eastAsia"/>
        </w:rPr>
        <w:t>2015</w:t>
      </w:r>
      <w:r w:rsidRPr="00877997">
        <w:rPr>
          <w:rFonts w:hint="eastAsia"/>
        </w:rPr>
        <w:t>年</w:t>
      </w:r>
      <w:r w:rsidRPr="00877997">
        <w:rPr>
          <w:rFonts w:hint="eastAsia"/>
        </w:rPr>
        <w:t>4</w:t>
      </w:r>
      <w:r w:rsidRPr="00877997">
        <w:rPr>
          <w:rFonts w:hint="eastAsia"/>
        </w:rPr>
        <w:t>月</w:t>
      </w:r>
      <w:r w:rsidRPr="00877997">
        <w:rPr>
          <w:rFonts w:hint="eastAsia"/>
        </w:rPr>
        <w:t>1</w:t>
      </w:r>
      <w:r w:rsidRPr="00877997">
        <w:rPr>
          <w:rFonts w:hint="eastAsia"/>
        </w:rPr>
        <w:t>日起施行。</w:t>
      </w:r>
    </w:p>
    <w:p w:rsidR="004D362B" w:rsidRDefault="004D362B" w:rsidP="004D362B">
      <w:pPr>
        <w:spacing w:line="400" w:lineRule="exact"/>
        <w:rPr>
          <w:b/>
          <w:sz w:val="24"/>
        </w:rPr>
      </w:pPr>
    </w:p>
    <w:p w:rsidR="004D362B" w:rsidRDefault="004D362B" w:rsidP="004D362B">
      <w:pPr>
        <w:spacing w:line="400" w:lineRule="exact"/>
      </w:pPr>
      <w:r w:rsidRPr="00E3539F">
        <w:rPr>
          <w:rFonts w:hint="eastAsia"/>
          <w:b/>
          <w:sz w:val="24"/>
        </w:rPr>
        <w:t>十一、研发费用加计扣除</w:t>
      </w:r>
      <w:r>
        <w:rPr>
          <w:rFonts w:hint="eastAsia"/>
        </w:rPr>
        <w:t>（财税</w:t>
      </w:r>
      <w:r>
        <w:rPr>
          <w:rFonts w:hint="eastAsia"/>
        </w:rPr>
        <w:t>2015</w:t>
      </w:r>
      <w:r>
        <w:rPr>
          <w:rFonts w:hint="eastAsia"/>
        </w:rPr>
        <w:t>－</w:t>
      </w:r>
      <w:r>
        <w:rPr>
          <w:rFonts w:hint="eastAsia"/>
        </w:rPr>
        <w:t>119</w:t>
      </w:r>
      <w:r>
        <w:rPr>
          <w:rFonts w:hint="eastAsia"/>
        </w:rPr>
        <w:t>号）</w:t>
      </w:r>
    </w:p>
    <w:p w:rsidR="004D362B" w:rsidRPr="00523DD8" w:rsidRDefault="004D362B" w:rsidP="004D362B">
      <w:pPr>
        <w:spacing w:line="400" w:lineRule="exact"/>
        <w:ind w:firstLineChars="200" w:firstLine="420"/>
      </w:pPr>
      <w:r w:rsidRPr="00523DD8">
        <w:rPr>
          <w:rFonts w:hint="eastAsia"/>
        </w:rPr>
        <w:t>一、研发活动及研发费用归集范围。</w:t>
      </w:r>
    </w:p>
    <w:p w:rsidR="004D362B" w:rsidRPr="00523DD8" w:rsidRDefault="004D362B" w:rsidP="004D362B">
      <w:pPr>
        <w:spacing w:line="400" w:lineRule="exact"/>
        <w:ind w:firstLineChars="200" w:firstLine="420"/>
      </w:pPr>
      <w:r w:rsidRPr="00523DD8">
        <w:rPr>
          <w:rFonts w:hint="eastAsia"/>
        </w:rPr>
        <w:t>本通知所称研发活动，是指企业为获得科学与技术新知识，创造性运用科学技术新知识，或实质性改进技术、产品（服务）、工艺而持续进行的具有明确目标的系统性活动。</w:t>
      </w:r>
    </w:p>
    <w:p w:rsidR="004D362B" w:rsidRPr="00523DD8" w:rsidRDefault="004D362B" w:rsidP="004D362B">
      <w:pPr>
        <w:spacing w:line="400" w:lineRule="exact"/>
        <w:ind w:firstLineChars="200" w:firstLine="420"/>
      </w:pPr>
      <w:r w:rsidRPr="00523DD8">
        <w:rPr>
          <w:rFonts w:hint="eastAsia"/>
        </w:rPr>
        <w:t>（一）允许加计扣除的研发费用。</w:t>
      </w:r>
    </w:p>
    <w:p w:rsidR="004D362B" w:rsidRPr="00523DD8" w:rsidRDefault="004D362B" w:rsidP="004D362B">
      <w:pPr>
        <w:spacing w:line="400" w:lineRule="exact"/>
        <w:ind w:firstLineChars="200" w:firstLine="420"/>
      </w:pPr>
      <w:r w:rsidRPr="00523DD8">
        <w:rPr>
          <w:rFonts w:hint="eastAsia"/>
        </w:rPr>
        <w:t>企业开展研发活动中实际发生的研发费用，未形成无形资产计入当期损益的，在按规定据实扣除的基础上，按照本年度实际发生额的</w:t>
      </w:r>
      <w:r w:rsidRPr="00523DD8">
        <w:rPr>
          <w:rFonts w:hint="eastAsia"/>
        </w:rPr>
        <w:t>50%</w:t>
      </w:r>
      <w:r w:rsidRPr="00523DD8">
        <w:rPr>
          <w:rFonts w:hint="eastAsia"/>
        </w:rPr>
        <w:t>，从本年度应纳税所得额中扣除；形成无形资产的，按照无形资产成本的</w:t>
      </w:r>
      <w:r w:rsidRPr="00523DD8">
        <w:rPr>
          <w:rFonts w:hint="eastAsia"/>
        </w:rPr>
        <w:t>150%</w:t>
      </w:r>
      <w:r w:rsidRPr="00523DD8">
        <w:rPr>
          <w:rFonts w:hint="eastAsia"/>
        </w:rPr>
        <w:t>在税前摊销。研发费用的具体范围包括：</w:t>
      </w:r>
    </w:p>
    <w:p w:rsidR="004D362B" w:rsidRPr="00523DD8" w:rsidRDefault="004D362B" w:rsidP="004D362B">
      <w:pPr>
        <w:spacing w:line="400" w:lineRule="exact"/>
        <w:ind w:firstLineChars="200" w:firstLine="420"/>
      </w:pPr>
      <w:r w:rsidRPr="00523DD8">
        <w:rPr>
          <w:rFonts w:hint="eastAsia"/>
        </w:rPr>
        <w:t>1.</w:t>
      </w:r>
      <w:r w:rsidRPr="00523DD8">
        <w:rPr>
          <w:rFonts w:hint="eastAsia"/>
        </w:rPr>
        <w:t>人员人工费用。</w:t>
      </w:r>
    </w:p>
    <w:p w:rsidR="004D362B" w:rsidRPr="00523DD8" w:rsidRDefault="004D362B" w:rsidP="004D362B">
      <w:pPr>
        <w:spacing w:line="400" w:lineRule="exact"/>
        <w:ind w:firstLineChars="200" w:firstLine="420"/>
      </w:pPr>
      <w:r w:rsidRPr="00523DD8">
        <w:rPr>
          <w:rFonts w:hint="eastAsia"/>
        </w:rPr>
        <w:t>直接从事研发活动人员的工资薪金、基本养老保险费、基本医疗保险费、失业保险费、工伤保险费、生育保险费和住房公积金，以及外聘研发人员的劳务费用。</w:t>
      </w:r>
    </w:p>
    <w:p w:rsidR="004D362B" w:rsidRPr="00523DD8" w:rsidRDefault="004D362B" w:rsidP="004D362B">
      <w:pPr>
        <w:spacing w:line="400" w:lineRule="exact"/>
        <w:ind w:firstLineChars="200" w:firstLine="420"/>
      </w:pPr>
      <w:r w:rsidRPr="00523DD8">
        <w:rPr>
          <w:rFonts w:hint="eastAsia"/>
        </w:rPr>
        <w:t>2.</w:t>
      </w:r>
      <w:r w:rsidRPr="00523DD8">
        <w:rPr>
          <w:rFonts w:hint="eastAsia"/>
        </w:rPr>
        <w:t>直接投入费用。</w:t>
      </w:r>
    </w:p>
    <w:p w:rsidR="004D362B" w:rsidRPr="00523DD8" w:rsidRDefault="004D362B" w:rsidP="004D362B">
      <w:pPr>
        <w:spacing w:line="400" w:lineRule="exact"/>
        <w:ind w:firstLineChars="200" w:firstLine="420"/>
      </w:pPr>
      <w:r w:rsidRPr="00523DD8">
        <w:rPr>
          <w:rFonts w:hint="eastAsia"/>
        </w:rPr>
        <w:t>（</w:t>
      </w:r>
      <w:r w:rsidRPr="00523DD8">
        <w:rPr>
          <w:rFonts w:hint="eastAsia"/>
        </w:rPr>
        <w:t>1</w:t>
      </w:r>
      <w:r w:rsidRPr="00523DD8">
        <w:rPr>
          <w:rFonts w:hint="eastAsia"/>
        </w:rPr>
        <w:t>）研发活动直接消耗的材料、燃料和动力费用。</w:t>
      </w:r>
    </w:p>
    <w:p w:rsidR="004D362B" w:rsidRPr="00523DD8" w:rsidRDefault="004D362B" w:rsidP="004D362B">
      <w:pPr>
        <w:spacing w:line="400" w:lineRule="exact"/>
        <w:ind w:firstLineChars="200" w:firstLine="420"/>
      </w:pPr>
      <w:r w:rsidRPr="00523DD8">
        <w:rPr>
          <w:rFonts w:hint="eastAsia"/>
        </w:rPr>
        <w:t>（</w:t>
      </w:r>
      <w:r w:rsidRPr="00523DD8">
        <w:rPr>
          <w:rFonts w:hint="eastAsia"/>
        </w:rPr>
        <w:t>2</w:t>
      </w:r>
      <w:r w:rsidRPr="00523DD8">
        <w:rPr>
          <w:rFonts w:hint="eastAsia"/>
        </w:rPr>
        <w:t>）用于中间试验和产品试制的模具、工艺装备开发及制造费，不构成固定资产的样品、样机及一般测试手段购置费，试制产品的检验费。</w:t>
      </w:r>
    </w:p>
    <w:p w:rsidR="004D362B" w:rsidRPr="00523DD8" w:rsidRDefault="004D362B" w:rsidP="004D362B">
      <w:pPr>
        <w:spacing w:line="400" w:lineRule="exact"/>
        <w:ind w:firstLineChars="200" w:firstLine="420"/>
      </w:pPr>
      <w:r w:rsidRPr="00523DD8">
        <w:rPr>
          <w:rFonts w:hint="eastAsia"/>
        </w:rPr>
        <w:t>（</w:t>
      </w:r>
      <w:r w:rsidRPr="00523DD8">
        <w:rPr>
          <w:rFonts w:hint="eastAsia"/>
        </w:rPr>
        <w:t>3</w:t>
      </w:r>
      <w:r w:rsidRPr="00523DD8">
        <w:rPr>
          <w:rFonts w:hint="eastAsia"/>
        </w:rPr>
        <w:t>）用于研发活动的仪器、设备的运行维护、调整、检验、维修等费用，以及通过经营租赁方</w:t>
      </w:r>
      <w:r w:rsidRPr="00523DD8">
        <w:rPr>
          <w:rFonts w:hint="eastAsia"/>
        </w:rPr>
        <w:lastRenderedPageBreak/>
        <w:t>式租入的用于研发活动的仪器、设备租赁费。</w:t>
      </w:r>
    </w:p>
    <w:p w:rsidR="004D362B" w:rsidRPr="00523DD8" w:rsidRDefault="004D362B" w:rsidP="004D362B">
      <w:pPr>
        <w:spacing w:line="400" w:lineRule="exact"/>
        <w:ind w:firstLineChars="200" w:firstLine="420"/>
      </w:pPr>
      <w:r w:rsidRPr="00523DD8">
        <w:rPr>
          <w:rFonts w:hint="eastAsia"/>
        </w:rPr>
        <w:t>3.</w:t>
      </w:r>
      <w:r w:rsidRPr="00523DD8">
        <w:rPr>
          <w:rFonts w:hint="eastAsia"/>
        </w:rPr>
        <w:t>折旧费用。</w:t>
      </w:r>
    </w:p>
    <w:p w:rsidR="004D362B" w:rsidRPr="00523DD8" w:rsidRDefault="004D362B" w:rsidP="004D362B">
      <w:pPr>
        <w:spacing w:line="400" w:lineRule="exact"/>
        <w:ind w:firstLineChars="200" w:firstLine="420"/>
      </w:pPr>
      <w:r w:rsidRPr="00523DD8">
        <w:rPr>
          <w:rFonts w:hint="eastAsia"/>
        </w:rPr>
        <w:t>用于研发活动的仪器、设备的折旧费。</w:t>
      </w:r>
    </w:p>
    <w:p w:rsidR="004D362B" w:rsidRPr="00523DD8" w:rsidRDefault="004D362B" w:rsidP="004D362B">
      <w:pPr>
        <w:spacing w:line="400" w:lineRule="exact"/>
        <w:ind w:firstLineChars="200" w:firstLine="420"/>
      </w:pPr>
      <w:r w:rsidRPr="00523DD8">
        <w:rPr>
          <w:rFonts w:hint="eastAsia"/>
        </w:rPr>
        <w:t>4.</w:t>
      </w:r>
      <w:r w:rsidRPr="00523DD8">
        <w:rPr>
          <w:rFonts w:hint="eastAsia"/>
        </w:rPr>
        <w:t>无形资产摊销。</w:t>
      </w:r>
    </w:p>
    <w:p w:rsidR="004D362B" w:rsidRPr="00523DD8" w:rsidRDefault="004D362B" w:rsidP="004D362B">
      <w:pPr>
        <w:spacing w:line="400" w:lineRule="exact"/>
        <w:ind w:firstLineChars="200" w:firstLine="420"/>
      </w:pPr>
      <w:r w:rsidRPr="00523DD8">
        <w:rPr>
          <w:rFonts w:hint="eastAsia"/>
        </w:rPr>
        <w:t>用于研发活动的软件、专利权、非专利技术（包括许可证、专有技术、设计和计算方法等）的摊销费用。</w:t>
      </w:r>
    </w:p>
    <w:p w:rsidR="004D362B" w:rsidRPr="00523DD8" w:rsidRDefault="004D362B" w:rsidP="004D362B">
      <w:pPr>
        <w:spacing w:line="400" w:lineRule="exact"/>
        <w:ind w:firstLineChars="200" w:firstLine="420"/>
      </w:pPr>
      <w:r w:rsidRPr="00523DD8">
        <w:rPr>
          <w:rFonts w:hint="eastAsia"/>
        </w:rPr>
        <w:t>5.</w:t>
      </w:r>
      <w:r w:rsidRPr="00523DD8">
        <w:rPr>
          <w:rFonts w:hint="eastAsia"/>
        </w:rPr>
        <w:t>新产品设计费、新工艺规程制定费、新药研制的临床试验费、勘探开发技术的现场试验费。</w:t>
      </w:r>
    </w:p>
    <w:p w:rsidR="004D362B" w:rsidRPr="00523DD8" w:rsidRDefault="004D362B" w:rsidP="004D362B">
      <w:pPr>
        <w:spacing w:line="400" w:lineRule="exact"/>
        <w:ind w:firstLineChars="200" w:firstLine="420"/>
      </w:pPr>
      <w:r w:rsidRPr="00523DD8">
        <w:rPr>
          <w:rFonts w:hint="eastAsia"/>
        </w:rPr>
        <w:t>6.</w:t>
      </w:r>
      <w:r w:rsidRPr="00523DD8">
        <w:rPr>
          <w:rFonts w:hint="eastAsia"/>
        </w:rPr>
        <w:t>其他相关费用。</w:t>
      </w:r>
    </w:p>
    <w:p w:rsidR="004D362B" w:rsidRPr="00523DD8" w:rsidRDefault="004D362B" w:rsidP="004D362B">
      <w:pPr>
        <w:spacing w:line="400" w:lineRule="exact"/>
        <w:ind w:firstLineChars="200" w:firstLine="420"/>
      </w:pPr>
      <w:r w:rsidRPr="00523DD8">
        <w:rPr>
          <w:rFonts w:hint="eastAsia"/>
        </w:rPr>
        <w:t>与研发活动直接相关的其他费用，如技术图书资料费、资料翻译费、专家咨询费、高新科技研发保险费，研发成果的检索、分析、评议、论证、鉴定、评审、评估、验收费用，知识产权的申请费、注册费、代理费，差旅费、会议费等。此项费用总额不得超过可加计扣除研发费用总额的</w:t>
      </w:r>
      <w:r w:rsidRPr="00523DD8">
        <w:rPr>
          <w:rFonts w:hint="eastAsia"/>
        </w:rPr>
        <w:t>10%</w:t>
      </w:r>
      <w:r w:rsidRPr="00523DD8">
        <w:rPr>
          <w:rFonts w:hint="eastAsia"/>
        </w:rPr>
        <w:t>。</w:t>
      </w:r>
    </w:p>
    <w:p w:rsidR="004D362B" w:rsidRPr="00523DD8" w:rsidRDefault="004D362B" w:rsidP="004D362B">
      <w:pPr>
        <w:spacing w:line="400" w:lineRule="exact"/>
        <w:ind w:firstLineChars="200" w:firstLine="420"/>
      </w:pPr>
      <w:r w:rsidRPr="00523DD8">
        <w:rPr>
          <w:rFonts w:hint="eastAsia"/>
        </w:rPr>
        <w:t>7.</w:t>
      </w:r>
      <w:r w:rsidRPr="00523DD8">
        <w:rPr>
          <w:rFonts w:hint="eastAsia"/>
        </w:rPr>
        <w:t>财政部和国家税务总局规定的其他费用。</w:t>
      </w:r>
    </w:p>
    <w:p w:rsidR="004D362B" w:rsidRPr="00523DD8" w:rsidRDefault="004D362B" w:rsidP="004D362B">
      <w:pPr>
        <w:spacing w:line="400" w:lineRule="exact"/>
        <w:ind w:firstLineChars="200" w:firstLine="420"/>
      </w:pPr>
      <w:r w:rsidRPr="00523DD8">
        <w:rPr>
          <w:rFonts w:hint="eastAsia"/>
        </w:rPr>
        <w:t>（二）下列活动不适用税前加计扣除政策。</w:t>
      </w:r>
    </w:p>
    <w:p w:rsidR="004D362B" w:rsidRPr="00523DD8" w:rsidRDefault="004D362B" w:rsidP="004D362B">
      <w:pPr>
        <w:spacing w:line="400" w:lineRule="exact"/>
        <w:ind w:firstLineChars="200" w:firstLine="420"/>
      </w:pPr>
      <w:r w:rsidRPr="00523DD8">
        <w:rPr>
          <w:rFonts w:hint="eastAsia"/>
        </w:rPr>
        <w:t>1.</w:t>
      </w:r>
      <w:r w:rsidRPr="00523DD8">
        <w:rPr>
          <w:rFonts w:hint="eastAsia"/>
        </w:rPr>
        <w:t>企业产品（服务）的常规性升级。</w:t>
      </w:r>
    </w:p>
    <w:p w:rsidR="004D362B" w:rsidRPr="00523DD8" w:rsidRDefault="004D362B" w:rsidP="004D362B">
      <w:pPr>
        <w:spacing w:line="400" w:lineRule="exact"/>
        <w:ind w:firstLineChars="200" w:firstLine="420"/>
      </w:pPr>
      <w:r w:rsidRPr="00523DD8">
        <w:rPr>
          <w:rFonts w:hint="eastAsia"/>
        </w:rPr>
        <w:t>2.</w:t>
      </w:r>
      <w:r w:rsidRPr="00523DD8">
        <w:rPr>
          <w:rFonts w:hint="eastAsia"/>
        </w:rPr>
        <w:t>对某项科研成果的直接应用，如直接采用公开的新工艺、材料、装置、产品、服务或知识等。</w:t>
      </w:r>
    </w:p>
    <w:p w:rsidR="004D362B" w:rsidRPr="00523DD8" w:rsidRDefault="004D362B" w:rsidP="004D362B">
      <w:pPr>
        <w:spacing w:line="400" w:lineRule="exact"/>
        <w:ind w:firstLineChars="200" w:firstLine="420"/>
      </w:pPr>
      <w:r w:rsidRPr="00523DD8">
        <w:rPr>
          <w:rFonts w:hint="eastAsia"/>
        </w:rPr>
        <w:t>3.</w:t>
      </w:r>
      <w:r w:rsidRPr="00523DD8">
        <w:rPr>
          <w:rFonts w:hint="eastAsia"/>
        </w:rPr>
        <w:t>企业在商品化后为顾客提供的技术支持活动。</w:t>
      </w:r>
    </w:p>
    <w:p w:rsidR="004D362B" w:rsidRPr="00523DD8" w:rsidRDefault="004D362B" w:rsidP="004D362B">
      <w:pPr>
        <w:spacing w:line="400" w:lineRule="exact"/>
        <w:ind w:firstLineChars="200" w:firstLine="420"/>
      </w:pPr>
      <w:r w:rsidRPr="00523DD8">
        <w:rPr>
          <w:rFonts w:hint="eastAsia"/>
        </w:rPr>
        <w:t>4.</w:t>
      </w:r>
      <w:r w:rsidRPr="00523DD8">
        <w:rPr>
          <w:rFonts w:hint="eastAsia"/>
        </w:rPr>
        <w:t>对现存产品、服务、技术、材料或工艺流程进行的重复或简单改变。</w:t>
      </w:r>
    </w:p>
    <w:p w:rsidR="004D362B" w:rsidRPr="00523DD8" w:rsidRDefault="004D362B" w:rsidP="004D362B">
      <w:pPr>
        <w:spacing w:line="400" w:lineRule="exact"/>
        <w:ind w:firstLineChars="200" w:firstLine="420"/>
      </w:pPr>
      <w:r w:rsidRPr="00523DD8">
        <w:rPr>
          <w:rFonts w:hint="eastAsia"/>
        </w:rPr>
        <w:t>5.</w:t>
      </w:r>
      <w:r w:rsidRPr="00523DD8">
        <w:rPr>
          <w:rFonts w:hint="eastAsia"/>
        </w:rPr>
        <w:t>市场调查研究、效率调查或管理研究。</w:t>
      </w:r>
    </w:p>
    <w:p w:rsidR="004D362B" w:rsidRPr="00523DD8" w:rsidRDefault="004D362B" w:rsidP="004D362B">
      <w:pPr>
        <w:spacing w:line="400" w:lineRule="exact"/>
        <w:ind w:firstLineChars="200" w:firstLine="420"/>
      </w:pPr>
      <w:r w:rsidRPr="00523DD8">
        <w:rPr>
          <w:rFonts w:hint="eastAsia"/>
        </w:rPr>
        <w:t>6.</w:t>
      </w:r>
      <w:r w:rsidRPr="00523DD8">
        <w:rPr>
          <w:rFonts w:hint="eastAsia"/>
        </w:rPr>
        <w:t>作为工业（服务）流程环节或常规的质量控制、测试分析、维修维护。</w:t>
      </w:r>
    </w:p>
    <w:p w:rsidR="004D362B" w:rsidRPr="00523DD8" w:rsidRDefault="004D362B" w:rsidP="004D362B">
      <w:pPr>
        <w:spacing w:line="400" w:lineRule="exact"/>
        <w:ind w:firstLineChars="200" w:firstLine="420"/>
      </w:pPr>
      <w:r w:rsidRPr="00523DD8">
        <w:rPr>
          <w:rFonts w:hint="eastAsia"/>
        </w:rPr>
        <w:t>7.</w:t>
      </w:r>
      <w:r w:rsidRPr="00523DD8">
        <w:rPr>
          <w:rFonts w:hint="eastAsia"/>
        </w:rPr>
        <w:t>社会科学、艺术或人文学方面的研究。</w:t>
      </w:r>
    </w:p>
    <w:p w:rsidR="004D362B" w:rsidRPr="00523DD8" w:rsidRDefault="004D362B" w:rsidP="004D362B">
      <w:pPr>
        <w:spacing w:line="400" w:lineRule="exact"/>
        <w:ind w:firstLineChars="200" w:firstLine="420"/>
      </w:pPr>
      <w:r w:rsidRPr="00523DD8">
        <w:rPr>
          <w:rFonts w:hint="eastAsia"/>
        </w:rPr>
        <w:t>二、特别事项的处理</w:t>
      </w:r>
    </w:p>
    <w:p w:rsidR="004D362B" w:rsidRPr="00523DD8" w:rsidRDefault="004D362B" w:rsidP="004D362B">
      <w:pPr>
        <w:spacing w:line="400" w:lineRule="exact"/>
        <w:ind w:firstLineChars="200" w:firstLine="420"/>
      </w:pPr>
      <w:r w:rsidRPr="00523DD8">
        <w:rPr>
          <w:rFonts w:hint="eastAsia"/>
        </w:rPr>
        <w:t>1.</w:t>
      </w:r>
      <w:r w:rsidRPr="00523DD8">
        <w:rPr>
          <w:rFonts w:hint="eastAsia"/>
        </w:rPr>
        <w:t>企业委托外部机构或个人进行研发活动所发生的费用，按照费用实际发生额的</w:t>
      </w:r>
      <w:r w:rsidRPr="00523DD8">
        <w:rPr>
          <w:rFonts w:hint="eastAsia"/>
        </w:rPr>
        <w:t>80%</w:t>
      </w:r>
      <w:r w:rsidRPr="00523DD8">
        <w:rPr>
          <w:rFonts w:hint="eastAsia"/>
        </w:rPr>
        <w:t>计入委托方研发费用并计算加计扣除，受托方不得再进行加计扣除。委托外部研究开发费用实际发生额应按照独立交易原则确定。</w:t>
      </w:r>
    </w:p>
    <w:p w:rsidR="004D362B" w:rsidRPr="00523DD8" w:rsidRDefault="004D362B" w:rsidP="004D362B">
      <w:pPr>
        <w:spacing w:line="400" w:lineRule="exact"/>
        <w:ind w:firstLineChars="200" w:firstLine="420"/>
      </w:pPr>
      <w:r w:rsidRPr="00523DD8">
        <w:rPr>
          <w:rFonts w:hint="eastAsia"/>
        </w:rPr>
        <w:t>委托方与受托方存在关联关系的，受托方应向委托方提供研发项目费用支出明细情况。</w:t>
      </w:r>
    </w:p>
    <w:p w:rsidR="004D362B" w:rsidRPr="00523DD8" w:rsidRDefault="004D362B" w:rsidP="004D362B">
      <w:pPr>
        <w:spacing w:line="400" w:lineRule="exact"/>
        <w:ind w:firstLineChars="200" w:firstLine="420"/>
      </w:pPr>
      <w:r w:rsidRPr="00523DD8">
        <w:rPr>
          <w:rFonts w:hint="eastAsia"/>
        </w:rPr>
        <w:t>企业委托境外机构或个人进行研发活动所发生的费用，不得加计扣除。</w:t>
      </w:r>
    </w:p>
    <w:p w:rsidR="004D362B" w:rsidRPr="00523DD8" w:rsidRDefault="004D362B" w:rsidP="004D362B">
      <w:pPr>
        <w:spacing w:line="400" w:lineRule="exact"/>
        <w:ind w:firstLineChars="200" w:firstLine="420"/>
      </w:pPr>
      <w:r w:rsidRPr="00523DD8">
        <w:rPr>
          <w:rFonts w:hint="eastAsia"/>
        </w:rPr>
        <w:t>2.</w:t>
      </w:r>
      <w:r w:rsidRPr="00523DD8">
        <w:rPr>
          <w:rFonts w:hint="eastAsia"/>
        </w:rPr>
        <w:t>企业共同合作开发的项目，由合作各方就自身实际承担的研发费用分别计算加计扣除。</w:t>
      </w:r>
    </w:p>
    <w:p w:rsidR="004D362B" w:rsidRPr="00523DD8" w:rsidRDefault="004D362B" w:rsidP="004D362B">
      <w:pPr>
        <w:spacing w:line="400" w:lineRule="exact"/>
        <w:ind w:firstLineChars="200" w:firstLine="420"/>
      </w:pPr>
      <w:r w:rsidRPr="00523DD8">
        <w:rPr>
          <w:rFonts w:hint="eastAsia"/>
        </w:rPr>
        <w:t>3.</w:t>
      </w:r>
      <w:r w:rsidRPr="00523DD8">
        <w:rPr>
          <w:rFonts w:hint="eastAsia"/>
        </w:rPr>
        <w:t>企业集团根据生产经营和科技开发的实际情况，对技术要求高、投资数额大，需要集中研发的项目，其实际发生的研发费用，可以按照权利和义务相一致、费用支出和收益分享相配比的原则，合理确定研发费用的分摊方法，在受益成员企业间进行分摊，由相关成员企业分别计算加计扣除。</w:t>
      </w:r>
    </w:p>
    <w:p w:rsidR="004D362B" w:rsidRPr="00523DD8" w:rsidRDefault="004D362B" w:rsidP="004D362B">
      <w:pPr>
        <w:spacing w:line="400" w:lineRule="exact"/>
        <w:ind w:firstLineChars="200" w:firstLine="420"/>
      </w:pPr>
      <w:r w:rsidRPr="00523DD8">
        <w:rPr>
          <w:rFonts w:hint="eastAsia"/>
        </w:rPr>
        <w:t>4.</w:t>
      </w:r>
      <w:r w:rsidRPr="00523DD8">
        <w:rPr>
          <w:rFonts w:hint="eastAsia"/>
        </w:rPr>
        <w:t>企业为获得创新性、创意性、突破性的产品进行创意设计活动而发生的相关费用，可按照本通知规定进行税前加计扣除。</w:t>
      </w:r>
    </w:p>
    <w:p w:rsidR="004D362B" w:rsidRPr="00523DD8" w:rsidRDefault="004D362B" w:rsidP="004D362B">
      <w:pPr>
        <w:spacing w:line="400" w:lineRule="exact"/>
        <w:ind w:firstLineChars="200" w:firstLine="420"/>
      </w:pPr>
      <w:r w:rsidRPr="00523DD8">
        <w:rPr>
          <w:rFonts w:hint="eastAsia"/>
        </w:rPr>
        <w:t>创意设计活动是指多媒体软件、动漫游戏软件开发，数字动漫、游戏设计制作；房屋建筑工程设计（绿色建筑评价标准为三星）、风景园林工程专项设计；工业设计、多媒体设计、动漫及衍生产</w:t>
      </w:r>
      <w:r w:rsidRPr="00523DD8">
        <w:rPr>
          <w:rFonts w:hint="eastAsia"/>
        </w:rPr>
        <w:lastRenderedPageBreak/>
        <w:t>品设计、模型设计等。</w:t>
      </w:r>
    </w:p>
    <w:p w:rsidR="004D362B" w:rsidRPr="00523DD8" w:rsidRDefault="004D362B" w:rsidP="004D362B">
      <w:pPr>
        <w:spacing w:line="400" w:lineRule="exact"/>
        <w:ind w:firstLineChars="200" w:firstLine="420"/>
      </w:pPr>
      <w:r w:rsidRPr="00523DD8">
        <w:rPr>
          <w:rFonts w:hint="eastAsia"/>
        </w:rPr>
        <w:t>三、会计核算与管理</w:t>
      </w:r>
    </w:p>
    <w:p w:rsidR="004D362B" w:rsidRPr="00523DD8" w:rsidRDefault="004D362B" w:rsidP="004D362B">
      <w:pPr>
        <w:spacing w:line="400" w:lineRule="exact"/>
        <w:ind w:firstLineChars="200" w:firstLine="420"/>
      </w:pPr>
      <w:r w:rsidRPr="00523DD8">
        <w:rPr>
          <w:rFonts w:hint="eastAsia"/>
        </w:rPr>
        <w:t>1.</w:t>
      </w:r>
      <w:r w:rsidRPr="00523DD8">
        <w:rPr>
          <w:rFonts w:hint="eastAsia"/>
        </w:rPr>
        <w:t>企业应按照国家财务会计制度要求，对研发支出进行会计处理；同时，对享受加计扣除的研发费用按研发项目设置辅助账，准确归集核算当年可加计扣除的各项研发费用实际发生额。企业在一个纳税年度内进行多项研发活动的，应按照不同研发项目分别归集可加计扣除的研发费用。</w:t>
      </w:r>
    </w:p>
    <w:p w:rsidR="004D362B" w:rsidRPr="00523DD8" w:rsidRDefault="004D362B" w:rsidP="004D362B">
      <w:pPr>
        <w:spacing w:line="400" w:lineRule="exact"/>
        <w:ind w:firstLineChars="200" w:firstLine="420"/>
      </w:pPr>
      <w:r w:rsidRPr="00523DD8">
        <w:rPr>
          <w:rFonts w:hint="eastAsia"/>
        </w:rPr>
        <w:t>2.</w:t>
      </w:r>
      <w:r w:rsidRPr="00523DD8">
        <w:rPr>
          <w:rFonts w:hint="eastAsia"/>
        </w:rPr>
        <w:t>企业应对研发费用和生产经营费用分别核算，准确、合理归集各项费用支出，对划分不清的，不得实行加计扣除。</w:t>
      </w:r>
    </w:p>
    <w:p w:rsidR="004D362B" w:rsidRPr="00523DD8" w:rsidRDefault="004D362B" w:rsidP="004D362B">
      <w:pPr>
        <w:spacing w:line="400" w:lineRule="exact"/>
        <w:ind w:firstLineChars="200" w:firstLine="420"/>
      </w:pPr>
      <w:r w:rsidRPr="00523DD8">
        <w:rPr>
          <w:rFonts w:hint="eastAsia"/>
        </w:rPr>
        <w:t>四、不适用税前加计扣除政策的行业</w:t>
      </w:r>
    </w:p>
    <w:p w:rsidR="004D362B" w:rsidRPr="00523DD8" w:rsidRDefault="004D362B" w:rsidP="004D362B">
      <w:pPr>
        <w:spacing w:line="400" w:lineRule="exact"/>
        <w:ind w:firstLineChars="200" w:firstLine="420"/>
      </w:pPr>
      <w:r w:rsidRPr="00523DD8">
        <w:rPr>
          <w:rFonts w:hint="eastAsia"/>
        </w:rPr>
        <w:t>1.</w:t>
      </w:r>
      <w:r w:rsidRPr="00523DD8">
        <w:rPr>
          <w:rFonts w:hint="eastAsia"/>
        </w:rPr>
        <w:t>烟草制造业。</w:t>
      </w:r>
    </w:p>
    <w:p w:rsidR="004D362B" w:rsidRPr="00523DD8" w:rsidRDefault="004D362B" w:rsidP="004D362B">
      <w:pPr>
        <w:spacing w:line="400" w:lineRule="exact"/>
        <w:ind w:firstLineChars="200" w:firstLine="420"/>
      </w:pPr>
      <w:r w:rsidRPr="00523DD8">
        <w:rPr>
          <w:rFonts w:hint="eastAsia"/>
        </w:rPr>
        <w:t>2.</w:t>
      </w:r>
      <w:r w:rsidRPr="00523DD8">
        <w:rPr>
          <w:rFonts w:hint="eastAsia"/>
        </w:rPr>
        <w:t>住宿和餐饮业。</w:t>
      </w:r>
    </w:p>
    <w:p w:rsidR="004D362B" w:rsidRPr="00523DD8" w:rsidRDefault="004D362B" w:rsidP="004D362B">
      <w:pPr>
        <w:spacing w:line="400" w:lineRule="exact"/>
        <w:ind w:firstLineChars="200" w:firstLine="420"/>
      </w:pPr>
      <w:r w:rsidRPr="00523DD8">
        <w:rPr>
          <w:rFonts w:hint="eastAsia"/>
        </w:rPr>
        <w:t>3.</w:t>
      </w:r>
      <w:r w:rsidRPr="00523DD8">
        <w:rPr>
          <w:rFonts w:hint="eastAsia"/>
        </w:rPr>
        <w:t>批发和零售业。</w:t>
      </w:r>
    </w:p>
    <w:p w:rsidR="004D362B" w:rsidRPr="00523DD8" w:rsidRDefault="004D362B" w:rsidP="004D362B">
      <w:pPr>
        <w:spacing w:line="400" w:lineRule="exact"/>
        <w:ind w:firstLineChars="200" w:firstLine="420"/>
      </w:pPr>
      <w:r w:rsidRPr="00523DD8">
        <w:rPr>
          <w:rFonts w:hint="eastAsia"/>
        </w:rPr>
        <w:t>4.</w:t>
      </w:r>
      <w:r w:rsidRPr="00523DD8">
        <w:rPr>
          <w:rFonts w:hint="eastAsia"/>
        </w:rPr>
        <w:t>房地产业。</w:t>
      </w:r>
    </w:p>
    <w:p w:rsidR="004D362B" w:rsidRPr="00523DD8" w:rsidRDefault="004D362B" w:rsidP="004D362B">
      <w:pPr>
        <w:spacing w:line="400" w:lineRule="exact"/>
        <w:ind w:firstLineChars="200" w:firstLine="420"/>
      </w:pPr>
      <w:r w:rsidRPr="00523DD8">
        <w:rPr>
          <w:rFonts w:hint="eastAsia"/>
        </w:rPr>
        <w:t>5.</w:t>
      </w:r>
      <w:r w:rsidRPr="00523DD8">
        <w:rPr>
          <w:rFonts w:hint="eastAsia"/>
        </w:rPr>
        <w:t>租赁和商务服务业。</w:t>
      </w:r>
    </w:p>
    <w:p w:rsidR="004D362B" w:rsidRPr="00523DD8" w:rsidRDefault="004D362B" w:rsidP="004D362B">
      <w:pPr>
        <w:spacing w:line="400" w:lineRule="exact"/>
        <w:ind w:firstLineChars="200" w:firstLine="420"/>
      </w:pPr>
      <w:r w:rsidRPr="00523DD8">
        <w:rPr>
          <w:rFonts w:hint="eastAsia"/>
        </w:rPr>
        <w:t>6.</w:t>
      </w:r>
      <w:r w:rsidRPr="00523DD8">
        <w:rPr>
          <w:rFonts w:hint="eastAsia"/>
        </w:rPr>
        <w:t>娱乐业。</w:t>
      </w:r>
    </w:p>
    <w:p w:rsidR="004D362B" w:rsidRPr="00523DD8" w:rsidRDefault="004D362B" w:rsidP="004D362B">
      <w:pPr>
        <w:spacing w:line="400" w:lineRule="exact"/>
        <w:ind w:firstLineChars="200" w:firstLine="420"/>
      </w:pPr>
      <w:r w:rsidRPr="00523DD8">
        <w:rPr>
          <w:rFonts w:hint="eastAsia"/>
        </w:rPr>
        <w:t>7.</w:t>
      </w:r>
      <w:r w:rsidRPr="00523DD8">
        <w:rPr>
          <w:rFonts w:hint="eastAsia"/>
        </w:rPr>
        <w:t>财政部和国家税务总局规定的其他行业。</w:t>
      </w:r>
    </w:p>
    <w:p w:rsidR="004D362B" w:rsidRPr="00523DD8" w:rsidRDefault="004D362B" w:rsidP="004D362B">
      <w:pPr>
        <w:spacing w:line="400" w:lineRule="exact"/>
        <w:ind w:firstLineChars="200" w:firstLine="420"/>
      </w:pPr>
      <w:r w:rsidRPr="00523DD8">
        <w:rPr>
          <w:rFonts w:hint="eastAsia"/>
        </w:rPr>
        <w:t>上述行业以《国民经济行业分类与代码（</w:t>
      </w:r>
      <w:r w:rsidRPr="00523DD8">
        <w:rPr>
          <w:rFonts w:hint="eastAsia"/>
        </w:rPr>
        <w:t>GB/4754 -2011</w:t>
      </w:r>
      <w:r w:rsidRPr="00523DD8">
        <w:rPr>
          <w:rFonts w:hint="eastAsia"/>
        </w:rPr>
        <w:t>）》为准，并随之更新。</w:t>
      </w:r>
    </w:p>
    <w:p w:rsidR="004D362B" w:rsidRPr="00523DD8" w:rsidRDefault="004D362B" w:rsidP="004D362B">
      <w:pPr>
        <w:spacing w:line="400" w:lineRule="exact"/>
        <w:ind w:firstLineChars="200" w:firstLine="420"/>
      </w:pPr>
      <w:r w:rsidRPr="00523DD8">
        <w:rPr>
          <w:rFonts w:hint="eastAsia"/>
        </w:rPr>
        <w:t>五、管理事项及征管要求</w:t>
      </w:r>
    </w:p>
    <w:p w:rsidR="004D362B" w:rsidRPr="00523DD8" w:rsidRDefault="004D362B" w:rsidP="004D362B">
      <w:pPr>
        <w:spacing w:line="400" w:lineRule="exact"/>
        <w:ind w:firstLineChars="200" w:firstLine="420"/>
      </w:pPr>
      <w:r w:rsidRPr="00523DD8">
        <w:rPr>
          <w:rFonts w:hint="eastAsia"/>
        </w:rPr>
        <w:t>1.</w:t>
      </w:r>
      <w:r w:rsidRPr="00523DD8">
        <w:rPr>
          <w:rFonts w:hint="eastAsia"/>
        </w:rPr>
        <w:t>本通知适用于会计核算健全、实行查账征收并能够准确归集研发费用的居民企业。</w:t>
      </w:r>
    </w:p>
    <w:p w:rsidR="004D362B" w:rsidRPr="00523DD8" w:rsidRDefault="004D362B" w:rsidP="004D362B">
      <w:pPr>
        <w:spacing w:line="400" w:lineRule="exact"/>
        <w:ind w:firstLineChars="200" w:firstLine="420"/>
      </w:pPr>
      <w:r w:rsidRPr="00523DD8">
        <w:rPr>
          <w:rFonts w:hint="eastAsia"/>
        </w:rPr>
        <w:t>2.</w:t>
      </w:r>
      <w:r w:rsidRPr="00523DD8">
        <w:rPr>
          <w:rFonts w:hint="eastAsia"/>
        </w:rPr>
        <w:t>企业研发费用各项目的实际发生额归集不准确、汇总额计算不准确的，税务机关有权对其税前扣除额或加计扣除额进行合理调整。</w:t>
      </w:r>
    </w:p>
    <w:p w:rsidR="004D362B" w:rsidRPr="00523DD8" w:rsidRDefault="004D362B" w:rsidP="004D362B">
      <w:pPr>
        <w:spacing w:line="400" w:lineRule="exact"/>
        <w:ind w:firstLineChars="200" w:firstLine="420"/>
      </w:pPr>
      <w:r w:rsidRPr="00523DD8">
        <w:rPr>
          <w:rFonts w:hint="eastAsia"/>
        </w:rPr>
        <w:t>3.</w:t>
      </w:r>
      <w:r w:rsidRPr="00523DD8">
        <w:rPr>
          <w:rFonts w:hint="eastAsia"/>
        </w:rPr>
        <w:t>税务机关对企业享受加计扣除优惠的研发项目有异议的，可以转请地市级（含）以上科技行政主管部门出具鉴定意见，科技部门应及时回复意见。企业承担省部级（含）以上科研项目的，以及以前年度已鉴定的跨年度研发项目，不再需要鉴定。</w:t>
      </w:r>
    </w:p>
    <w:p w:rsidR="004D362B" w:rsidRPr="00523DD8" w:rsidRDefault="004D362B" w:rsidP="004D362B">
      <w:pPr>
        <w:spacing w:line="400" w:lineRule="exact"/>
        <w:ind w:firstLineChars="200" w:firstLine="420"/>
      </w:pPr>
      <w:r w:rsidRPr="00523DD8">
        <w:rPr>
          <w:rFonts w:hint="eastAsia"/>
        </w:rPr>
        <w:t>4.</w:t>
      </w:r>
      <w:r w:rsidRPr="00523DD8">
        <w:rPr>
          <w:rFonts w:hint="eastAsia"/>
        </w:rPr>
        <w:t>企业符合本通知规定的研发费用加计扣除条件而在</w:t>
      </w:r>
      <w:r w:rsidRPr="00523DD8">
        <w:rPr>
          <w:rFonts w:hint="eastAsia"/>
        </w:rPr>
        <w:t>2016</w:t>
      </w:r>
      <w:r w:rsidRPr="00523DD8">
        <w:rPr>
          <w:rFonts w:hint="eastAsia"/>
        </w:rPr>
        <w:t>年</w:t>
      </w:r>
      <w:r w:rsidRPr="00523DD8">
        <w:rPr>
          <w:rFonts w:hint="eastAsia"/>
        </w:rPr>
        <w:t>1</w:t>
      </w:r>
      <w:r w:rsidRPr="00523DD8">
        <w:rPr>
          <w:rFonts w:hint="eastAsia"/>
        </w:rPr>
        <w:t>月</w:t>
      </w:r>
      <w:r w:rsidRPr="00523DD8">
        <w:rPr>
          <w:rFonts w:hint="eastAsia"/>
        </w:rPr>
        <w:t>1</w:t>
      </w:r>
      <w:r w:rsidRPr="00523DD8">
        <w:rPr>
          <w:rFonts w:hint="eastAsia"/>
        </w:rPr>
        <w:t>日以后未及时享受该项税收优惠的，可以追溯享受并履行备案手续，追溯期限最长为</w:t>
      </w:r>
      <w:r w:rsidRPr="00523DD8">
        <w:rPr>
          <w:rFonts w:hint="eastAsia"/>
        </w:rPr>
        <w:t>3</w:t>
      </w:r>
      <w:r w:rsidRPr="00523DD8">
        <w:rPr>
          <w:rFonts w:hint="eastAsia"/>
        </w:rPr>
        <w:t>年。</w:t>
      </w:r>
    </w:p>
    <w:p w:rsidR="004D362B" w:rsidRPr="00523DD8" w:rsidRDefault="004D362B" w:rsidP="004D362B">
      <w:pPr>
        <w:spacing w:line="400" w:lineRule="exact"/>
        <w:ind w:firstLineChars="200" w:firstLine="420"/>
      </w:pPr>
      <w:r w:rsidRPr="00523DD8">
        <w:rPr>
          <w:rFonts w:hint="eastAsia"/>
        </w:rPr>
        <w:t>5.</w:t>
      </w:r>
      <w:r w:rsidRPr="00523DD8">
        <w:rPr>
          <w:rFonts w:hint="eastAsia"/>
        </w:rPr>
        <w:t>税务部门应加强研发费用加计扣除优惠政策的后续管理，定期开展核查，年度核查面不得低于</w:t>
      </w:r>
      <w:r w:rsidRPr="00523DD8">
        <w:rPr>
          <w:rFonts w:hint="eastAsia"/>
        </w:rPr>
        <w:t>20%</w:t>
      </w:r>
      <w:r w:rsidRPr="00523DD8">
        <w:rPr>
          <w:rFonts w:hint="eastAsia"/>
        </w:rPr>
        <w:t>。</w:t>
      </w:r>
    </w:p>
    <w:p w:rsidR="004D362B" w:rsidRPr="00523DD8" w:rsidRDefault="004D362B" w:rsidP="004D362B">
      <w:pPr>
        <w:spacing w:line="400" w:lineRule="exact"/>
        <w:ind w:firstLineChars="200" w:firstLine="420"/>
      </w:pPr>
      <w:r w:rsidRPr="00523DD8">
        <w:rPr>
          <w:rFonts w:hint="eastAsia"/>
        </w:rPr>
        <w:t>六、执行时间</w:t>
      </w:r>
    </w:p>
    <w:p w:rsidR="004D362B" w:rsidRDefault="004D362B" w:rsidP="004D362B">
      <w:pPr>
        <w:spacing w:line="400" w:lineRule="exact"/>
        <w:ind w:firstLineChars="200" w:firstLine="420"/>
      </w:pPr>
      <w:r w:rsidRPr="00523DD8">
        <w:rPr>
          <w:rFonts w:hint="eastAsia"/>
        </w:rPr>
        <w:t>本通知自</w:t>
      </w:r>
      <w:r w:rsidRPr="00523DD8">
        <w:rPr>
          <w:rFonts w:hint="eastAsia"/>
        </w:rPr>
        <w:t>2016</w:t>
      </w:r>
      <w:r w:rsidRPr="00523DD8">
        <w:rPr>
          <w:rFonts w:hint="eastAsia"/>
        </w:rPr>
        <w:t>年</w:t>
      </w:r>
      <w:r w:rsidRPr="00523DD8">
        <w:rPr>
          <w:rFonts w:hint="eastAsia"/>
        </w:rPr>
        <w:t>1</w:t>
      </w:r>
      <w:r w:rsidRPr="00523DD8">
        <w:rPr>
          <w:rFonts w:hint="eastAsia"/>
        </w:rPr>
        <w:t>月</w:t>
      </w:r>
      <w:r w:rsidRPr="00523DD8">
        <w:rPr>
          <w:rFonts w:hint="eastAsia"/>
        </w:rPr>
        <w:t>1</w:t>
      </w:r>
      <w:r w:rsidRPr="00523DD8">
        <w:rPr>
          <w:rFonts w:hint="eastAsia"/>
        </w:rPr>
        <w:t>日起执行。国税发〔</w:t>
      </w:r>
      <w:r w:rsidRPr="00523DD8">
        <w:rPr>
          <w:rFonts w:hint="eastAsia"/>
        </w:rPr>
        <w:t>2008</w:t>
      </w:r>
      <w:r w:rsidRPr="00523DD8">
        <w:rPr>
          <w:rFonts w:hint="eastAsia"/>
        </w:rPr>
        <w:t>〕</w:t>
      </w:r>
      <w:r w:rsidRPr="00523DD8">
        <w:rPr>
          <w:rFonts w:hint="eastAsia"/>
        </w:rPr>
        <w:t>116</w:t>
      </w:r>
      <w:r w:rsidRPr="00523DD8">
        <w:rPr>
          <w:rFonts w:hint="eastAsia"/>
        </w:rPr>
        <w:t>号和财税〔</w:t>
      </w:r>
      <w:r w:rsidRPr="00523DD8">
        <w:rPr>
          <w:rFonts w:hint="eastAsia"/>
        </w:rPr>
        <w:t>2013</w:t>
      </w:r>
      <w:r w:rsidRPr="00523DD8">
        <w:rPr>
          <w:rFonts w:hint="eastAsia"/>
        </w:rPr>
        <w:t>〕</w:t>
      </w:r>
      <w:r w:rsidRPr="00523DD8">
        <w:rPr>
          <w:rFonts w:hint="eastAsia"/>
        </w:rPr>
        <w:t>70</w:t>
      </w:r>
      <w:r w:rsidRPr="00523DD8">
        <w:rPr>
          <w:rFonts w:hint="eastAsia"/>
        </w:rPr>
        <w:t>号同时废止。</w:t>
      </w:r>
    </w:p>
    <w:p w:rsidR="004D362B" w:rsidRDefault="004D362B" w:rsidP="004D362B">
      <w:pPr>
        <w:spacing w:line="400" w:lineRule="exact"/>
        <w:ind w:firstLineChars="200" w:firstLine="420"/>
      </w:pPr>
      <w:r>
        <w:br w:type="page"/>
      </w:r>
    </w:p>
    <w:p w:rsidR="004D362B" w:rsidRPr="00523DD8" w:rsidRDefault="004D362B" w:rsidP="004D362B">
      <w:pPr>
        <w:spacing w:line="400" w:lineRule="exact"/>
        <w:ind w:firstLineChars="200" w:firstLine="420"/>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第二部分 会计核算与自查对控制涉税风险的积极作用</w:t>
      </w:r>
    </w:p>
    <w:p w:rsidR="004D362B" w:rsidRDefault="004D362B" w:rsidP="004D362B">
      <w:pPr>
        <w:spacing w:line="400" w:lineRule="exact"/>
        <w:rPr>
          <w:b/>
          <w:sz w:val="24"/>
        </w:rPr>
      </w:pPr>
    </w:p>
    <w:p w:rsidR="004D362B" w:rsidRPr="00C77803" w:rsidRDefault="004D362B" w:rsidP="004D362B">
      <w:pPr>
        <w:spacing w:line="400" w:lineRule="exact"/>
        <w:rPr>
          <w:b/>
          <w:sz w:val="24"/>
        </w:rPr>
      </w:pPr>
      <w:r w:rsidRPr="00C77803">
        <w:rPr>
          <w:rFonts w:hint="eastAsia"/>
          <w:b/>
          <w:sz w:val="24"/>
        </w:rPr>
        <w:t>一、税收风险产生的根源</w:t>
      </w:r>
    </w:p>
    <w:p w:rsidR="004D362B" w:rsidRPr="00C77803" w:rsidRDefault="004D362B" w:rsidP="004D362B">
      <w:pPr>
        <w:spacing w:line="400" w:lineRule="exact"/>
        <w:ind w:firstLineChars="200" w:firstLine="420"/>
        <w:rPr>
          <w:szCs w:val="21"/>
        </w:rPr>
      </w:pPr>
      <w:r w:rsidRPr="00C77803">
        <w:rPr>
          <w:rFonts w:hint="eastAsia"/>
          <w:szCs w:val="21"/>
        </w:rPr>
        <w:t>经济业务不仅决定经济合同的内容，也决定企业税收法律义务，经济业务一旦发生，经济合同一旦履行完毕，纳税义务就随之产生</w:t>
      </w:r>
      <w:r>
        <w:rPr>
          <w:rFonts w:hint="eastAsia"/>
          <w:szCs w:val="21"/>
        </w:rPr>
        <w:t>（合同决定业务，业务决定税收）</w:t>
      </w:r>
    </w:p>
    <w:p w:rsidR="004D362B" w:rsidRPr="00C77803" w:rsidRDefault="004D362B" w:rsidP="004D362B">
      <w:pPr>
        <w:spacing w:line="400" w:lineRule="exact"/>
        <w:ind w:firstLineChars="200" w:firstLine="420"/>
        <w:rPr>
          <w:szCs w:val="21"/>
        </w:rPr>
      </w:pPr>
      <w:r w:rsidRPr="00C77803">
        <w:rPr>
          <w:rFonts w:hint="eastAsia"/>
          <w:szCs w:val="21"/>
        </w:rPr>
        <w:t>为了降低税收风险，争取最大化的税收收益，企业必须采取适当的措施，通过一系列的安排，调整、转换经济业务，以便实施纳税筹划，企业需要同时采取合同的手段进行配合，实现经济业务的内容与形式的统一，特别是为经济业务提供有效的合同证明。</w:t>
      </w:r>
    </w:p>
    <w:p w:rsidR="004D362B" w:rsidRPr="00C77803" w:rsidRDefault="004D362B" w:rsidP="004D362B">
      <w:pPr>
        <w:spacing w:line="400" w:lineRule="exact"/>
        <w:ind w:firstLineChars="200" w:firstLine="420"/>
        <w:rPr>
          <w:szCs w:val="21"/>
        </w:rPr>
      </w:pPr>
      <w:r w:rsidRPr="00C77803">
        <w:rPr>
          <w:rFonts w:hint="eastAsia"/>
          <w:szCs w:val="21"/>
        </w:rPr>
        <w:t>会计核算只是反映税收，无法规避经济业务过程产生的税收</w:t>
      </w:r>
      <w:r>
        <w:rPr>
          <w:rFonts w:hint="eastAsia"/>
          <w:szCs w:val="21"/>
        </w:rPr>
        <w:t>风险；</w:t>
      </w:r>
      <w:r w:rsidRPr="00C77803">
        <w:rPr>
          <w:rFonts w:hint="eastAsia"/>
          <w:szCs w:val="21"/>
        </w:rPr>
        <w:t>税收筹划应以经济业务和合同为起点，事先规划</w:t>
      </w:r>
    </w:p>
    <w:p w:rsidR="004D362B" w:rsidRDefault="004D362B" w:rsidP="004D362B">
      <w:pPr>
        <w:spacing w:line="400" w:lineRule="exact"/>
        <w:rPr>
          <w:b/>
          <w:sz w:val="24"/>
        </w:rPr>
      </w:pPr>
    </w:p>
    <w:p w:rsidR="004D362B" w:rsidRPr="00C77803" w:rsidRDefault="004D362B" w:rsidP="004D362B">
      <w:pPr>
        <w:spacing w:line="400" w:lineRule="exact"/>
        <w:rPr>
          <w:b/>
          <w:sz w:val="24"/>
        </w:rPr>
      </w:pPr>
      <w:r>
        <w:rPr>
          <w:rFonts w:hint="eastAsia"/>
          <w:b/>
          <w:sz w:val="24"/>
        </w:rPr>
        <w:t>二</w:t>
      </w:r>
      <w:r w:rsidRPr="00C77803">
        <w:rPr>
          <w:rFonts w:hint="eastAsia"/>
          <w:b/>
          <w:sz w:val="24"/>
        </w:rPr>
        <w:t>、自查补税应如何定性</w:t>
      </w:r>
    </w:p>
    <w:p w:rsidR="004D362B" w:rsidRDefault="004D362B" w:rsidP="004D362B">
      <w:pPr>
        <w:spacing w:line="400" w:lineRule="exact"/>
        <w:ind w:firstLineChars="200" w:firstLine="420"/>
        <w:rPr>
          <w:szCs w:val="21"/>
        </w:rPr>
      </w:pPr>
      <w:r w:rsidRPr="008A545B">
        <w:rPr>
          <w:rFonts w:hint="eastAsia"/>
          <w:szCs w:val="21"/>
        </w:rPr>
        <w:t>税总函</w:t>
      </w:r>
      <w:r w:rsidRPr="008A545B">
        <w:rPr>
          <w:rFonts w:hint="eastAsia"/>
          <w:szCs w:val="21"/>
        </w:rPr>
        <w:t>[2013]196</w:t>
      </w:r>
      <w:r w:rsidRPr="008A545B">
        <w:rPr>
          <w:rFonts w:hint="eastAsia"/>
          <w:szCs w:val="21"/>
        </w:rPr>
        <w:t>号：税务</w:t>
      </w:r>
      <w:r w:rsidRPr="00E22489">
        <w:rPr>
          <w:rFonts w:hint="eastAsia"/>
        </w:rPr>
        <w:t>机关认定纳税人不缴或者少缴税款的行为是否属于偷税，应当严格遵循《税收征收管理法》第六十三条的有关规定。纳税人未在法定的期限内缴纳税款，且其行为符合《税收征收管理法》第六十三条规定的构成要件的，即构成偷税，逾期后补缴税款不影响行为的定性。</w:t>
      </w:r>
      <w:r w:rsidRPr="00E22489">
        <w:rPr>
          <w:rFonts w:hint="eastAsia"/>
        </w:rPr>
        <w:br/>
      </w:r>
      <w:r w:rsidRPr="00E22489">
        <w:rPr>
          <w:rFonts w:hint="eastAsia"/>
        </w:rPr>
        <w:t xml:space="preserve">　　纳税人在稽查局进行税务检查前主动补正申报补缴税款，并且税务机关没有证据证明纳税人具有偷税主观故意的，不按偷税处理。</w:t>
      </w:r>
    </w:p>
    <w:p w:rsidR="004D362B" w:rsidRDefault="004D362B" w:rsidP="004D362B">
      <w:pPr>
        <w:spacing w:line="400" w:lineRule="exact"/>
        <w:rPr>
          <w:b/>
          <w:sz w:val="24"/>
        </w:rPr>
      </w:pPr>
    </w:p>
    <w:p w:rsidR="004D362B" w:rsidRPr="006E7698" w:rsidRDefault="004D362B" w:rsidP="004D362B">
      <w:pPr>
        <w:spacing w:line="400" w:lineRule="exact"/>
        <w:rPr>
          <w:b/>
          <w:sz w:val="24"/>
        </w:rPr>
      </w:pPr>
      <w:r>
        <w:rPr>
          <w:rFonts w:hint="eastAsia"/>
          <w:b/>
          <w:sz w:val="24"/>
        </w:rPr>
        <w:t>三</w:t>
      </w:r>
      <w:r w:rsidRPr="006E7698">
        <w:rPr>
          <w:rFonts w:hint="eastAsia"/>
          <w:b/>
          <w:sz w:val="24"/>
        </w:rPr>
        <w:t>、企业年终结账前的主要工作</w:t>
      </w:r>
    </w:p>
    <w:p w:rsidR="004D362B" w:rsidRDefault="004D362B" w:rsidP="004D362B">
      <w:pPr>
        <w:spacing w:line="400" w:lineRule="exact"/>
        <w:ind w:firstLineChars="200" w:firstLine="420"/>
        <w:rPr>
          <w:szCs w:val="21"/>
        </w:rPr>
      </w:pPr>
      <w:r>
        <w:rPr>
          <w:rFonts w:hint="eastAsia"/>
          <w:szCs w:val="21"/>
        </w:rPr>
        <w:t>1</w:t>
      </w:r>
      <w:r>
        <w:rPr>
          <w:rFonts w:hint="eastAsia"/>
          <w:szCs w:val="21"/>
        </w:rPr>
        <w:t>、账务全面自查，错账调整，账项遗漏与风险补救</w:t>
      </w:r>
    </w:p>
    <w:p w:rsidR="004D362B" w:rsidRDefault="004D362B" w:rsidP="004D362B">
      <w:pPr>
        <w:spacing w:line="400" w:lineRule="exact"/>
        <w:ind w:firstLineChars="200" w:firstLine="420"/>
        <w:rPr>
          <w:szCs w:val="21"/>
        </w:rPr>
      </w:pPr>
      <w:r>
        <w:rPr>
          <w:rFonts w:hint="eastAsia"/>
          <w:szCs w:val="21"/>
        </w:rPr>
        <w:t>2</w:t>
      </w:r>
      <w:r>
        <w:rPr>
          <w:rFonts w:hint="eastAsia"/>
          <w:szCs w:val="21"/>
        </w:rPr>
        <w:t>、票据自查，不合规票据重新取得合法凭证</w:t>
      </w:r>
    </w:p>
    <w:p w:rsidR="004D362B" w:rsidRDefault="004D362B" w:rsidP="004D362B">
      <w:pPr>
        <w:spacing w:line="400" w:lineRule="exact"/>
        <w:ind w:firstLineChars="200" w:firstLine="420"/>
        <w:rPr>
          <w:szCs w:val="21"/>
        </w:rPr>
      </w:pPr>
      <w:r>
        <w:rPr>
          <w:rFonts w:hint="eastAsia"/>
          <w:szCs w:val="21"/>
        </w:rPr>
        <w:t>3</w:t>
      </w:r>
      <w:r>
        <w:rPr>
          <w:rFonts w:hint="eastAsia"/>
          <w:szCs w:val="21"/>
        </w:rPr>
        <w:t>、重点会计科目余额与报表重点项目</w:t>
      </w:r>
    </w:p>
    <w:p w:rsidR="004D362B" w:rsidRDefault="004D362B" w:rsidP="004D362B">
      <w:pPr>
        <w:spacing w:line="400" w:lineRule="exact"/>
        <w:ind w:firstLineChars="200" w:firstLine="420"/>
        <w:rPr>
          <w:szCs w:val="21"/>
        </w:rPr>
      </w:pPr>
      <w:r>
        <w:rPr>
          <w:rFonts w:hint="eastAsia"/>
          <w:szCs w:val="21"/>
        </w:rPr>
        <w:t>（</w:t>
      </w:r>
      <w:r>
        <w:rPr>
          <w:rFonts w:hint="eastAsia"/>
          <w:szCs w:val="21"/>
        </w:rPr>
        <w:t>1</w:t>
      </w:r>
      <w:r>
        <w:rPr>
          <w:rFonts w:hint="eastAsia"/>
          <w:szCs w:val="21"/>
        </w:rPr>
        <w:t>）货币资金、存货类贷方余额</w:t>
      </w:r>
    </w:p>
    <w:p w:rsidR="004D362B" w:rsidRDefault="004D362B" w:rsidP="004D362B">
      <w:pPr>
        <w:spacing w:line="400" w:lineRule="exact"/>
        <w:ind w:firstLineChars="200" w:firstLine="420"/>
        <w:rPr>
          <w:szCs w:val="21"/>
        </w:rPr>
      </w:pPr>
      <w:r>
        <w:rPr>
          <w:rFonts w:hint="eastAsia"/>
          <w:szCs w:val="21"/>
        </w:rPr>
        <w:t>（</w:t>
      </w:r>
      <w:r>
        <w:rPr>
          <w:rFonts w:hint="eastAsia"/>
          <w:szCs w:val="21"/>
        </w:rPr>
        <w:t>2</w:t>
      </w:r>
      <w:r>
        <w:rPr>
          <w:rFonts w:hint="eastAsia"/>
          <w:szCs w:val="21"/>
        </w:rPr>
        <w:t>）成本费用类贷方发生额与货币资金或往来账对转</w:t>
      </w:r>
    </w:p>
    <w:p w:rsidR="004D362B" w:rsidRDefault="004D362B" w:rsidP="004D362B">
      <w:pPr>
        <w:spacing w:line="400" w:lineRule="exact"/>
        <w:ind w:firstLineChars="200" w:firstLine="420"/>
        <w:rPr>
          <w:szCs w:val="21"/>
        </w:rPr>
      </w:pPr>
      <w:r>
        <w:rPr>
          <w:rFonts w:hint="eastAsia"/>
          <w:szCs w:val="21"/>
        </w:rPr>
        <w:t>（</w:t>
      </w:r>
      <w:r>
        <w:rPr>
          <w:rFonts w:hint="eastAsia"/>
          <w:szCs w:val="21"/>
        </w:rPr>
        <w:t>3</w:t>
      </w:r>
      <w:r>
        <w:rPr>
          <w:rFonts w:hint="eastAsia"/>
          <w:szCs w:val="21"/>
        </w:rPr>
        <w:t>）主营成本与库存商品贷方累计</w:t>
      </w:r>
    </w:p>
    <w:p w:rsidR="004D362B" w:rsidRDefault="004D362B" w:rsidP="004D362B">
      <w:pPr>
        <w:spacing w:line="400" w:lineRule="exact"/>
        <w:ind w:firstLineChars="200" w:firstLine="420"/>
        <w:rPr>
          <w:szCs w:val="21"/>
        </w:rPr>
      </w:pPr>
      <w:r>
        <w:rPr>
          <w:rFonts w:hint="eastAsia"/>
          <w:szCs w:val="21"/>
        </w:rPr>
        <w:t>（</w:t>
      </w:r>
      <w:r>
        <w:rPr>
          <w:rFonts w:hint="eastAsia"/>
          <w:szCs w:val="21"/>
        </w:rPr>
        <w:t>4</w:t>
      </w:r>
      <w:r>
        <w:rPr>
          <w:rFonts w:hint="eastAsia"/>
          <w:szCs w:val="21"/>
        </w:rPr>
        <w:t>）生产成本贷方累计与库存商品借方累计</w:t>
      </w:r>
    </w:p>
    <w:p w:rsidR="004D362B" w:rsidRDefault="004D362B" w:rsidP="004D362B">
      <w:pPr>
        <w:spacing w:line="400" w:lineRule="exact"/>
        <w:ind w:firstLineChars="200" w:firstLine="420"/>
        <w:rPr>
          <w:szCs w:val="21"/>
        </w:rPr>
      </w:pPr>
      <w:r>
        <w:rPr>
          <w:rFonts w:hint="eastAsia"/>
          <w:szCs w:val="21"/>
        </w:rPr>
        <w:t>（</w:t>
      </w:r>
      <w:r>
        <w:rPr>
          <w:rFonts w:hint="eastAsia"/>
          <w:szCs w:val="21"/>
        </w:rPr>
        <w:t>5</w:t>
      </w:r>
      <w:r>
        <w:rPr>
          <w:rFonts w:hint="eastAsia"/>
          <w:szCs w:val="21"/>
        </w:rPr>
        <w:t>）其它应收与其它应付款余额</w:t>
      </w:r>
    </w:p>
    <w:p w:rsidR="004D362B" w:rsidRDefault="004D362B" w:rsidP="004D362B">
      <w:pPr>
        <w:spacing w:line="400" w:lineRule="exact"/>
        <w:ind w:firstLineChars="200" w:firstLine="420"/>
        <w:rPr>
          <w:szCs w:val="21"/>
        </w:rPr>
      </w:pPr>
      <w:r>
        <w:rPr>
          <w:rFonts w:hint="eastAsia"/>
          <w:szCs w:val="21"/>
        </w:rPr>
        <w:t>（</w:t>
      </w:r>
      <w:r>
        <w:rPr>
          <w:rFonts w:hint="eastAsia"/>
          <w:szCs w:val="21"/>
        </w:rPr>
        <w:t>6</w:t>
      </w:r>
      <w:r>
        <w:rPr>
          <w:rFonts w:hint="eastAsia"/>
          <w:szCs w:val="21"/>
        </w:rPr>
        <w:t>）纳税调整报表调减类“其它”项目过大</w:t>
      </w:r>
    </w:p>
    <w:p w:rsidR="004D362B" w:rsidRDefault="004D362B" w:rsidP="004D362B">
      <w:pPr>
        <w:spacing w:line="400" w:lineRule="exact"/>
        <w:ind w:firstLineChars="200" w:firstLine="420"/>
        <w:rPr>
          <w:szCs w:val="21"/>
        </w:rPr>
      </w:pPr>
      <w:r>
        <w:rPr>
          <w:rFonts w:hint="eastAsia"/>
          <w:szCs w:val="21"/>
        </w:rPr>
        <w:t>（</w:t>
      </w:r>
      <w:r>
        <w:rPr>
          <w:rFonts w:hint="eastAsia"/>
          <w:szCs w:val="21"/>
        </w:rPr>
        <w:t>7</w:t>
      </w:r>
      <w:r>
        <w:rPr>
          <w:rFonts w:hint="eastAsia"/>
          <w:szCs w:val="21"/>
        </w:rPr>
        <w:t>）固定资产折旧调整金额为整数</w:t>
      </w:r>
    </w:p>
    <w:p w:rsidR="004D362B" w:rsidRDefault="004D362B" w:rsidP="004D362B">
      <w:pPr>
        <w:spacing w:line="400" w:lineRule="exact"/>
        <w:ind w:firstLineChars="200" w:firstLine="420"/>
        <w:rPr>
          <w:szCs w:val="21"/>
        </w:rPr>
      </w:pPr>
      <w:r>
        <w:rPr>
          <w:rFonts w:hint="eastAsia"/>
          <w:szCs w:val="21"/>
        </w:rPr>
        <w:t>（</w:t>
      </w:r>
      <w:r>
        <w:rPr>
          <w:rFonts w:hint="eastAsia"/>
          <w:szCs w:val="21"/>
        </w:rPr>
        <w:t>8</w:t>
      </w:r>
      <w:r>
        <w:rPr>
          <w:rFonts w:hint="eastAsia"/>
          <w:szCs w:val="21"/>
        </w:rPr>
        <w:t>）实收资本借贷均有发生额，或资本公积、未分配利润借方发生额</w:t>
      </w:r>
    </w:p>
    <w:p w:rsidR="004D362B" w:rsidRPr="006E7698" w:rsidRDefault="004D362B" w:rsidP="004D362B">
      <w:pPr>
        <w:spacing w:line="400" w:lineRule="exact"/>
        <w:ind w:firstLineChars="200" w:firstLine="420"/>
        <w:rPr>
          <w:szCs w:val="21"/>
        </w:rPr>
      </w:pPr>
      <w:r>
        <w:rPr>
          <w:rFonts w:hint="eastAsia"/>
          <w:szCs w:val="21"/>
        </w:rPr>
        <w:t>（</w:t>
      </w:r>
      <w:r>
        <w:rPr>
          <w:rFonts w:hint="eastAsia"/>
          <w:szCs w:val="21"/>
        </w:rPr>
        <w:t>9</w:t>
      </w:r>
      <w:r>
        <w:rPr>
          <w:rFonts w:hint="eastAsia"/>
          <w:szCs w:val="21"/>
        </w:rPr>
        <w:t>）负债类科目挂账时间过长</w:t>
      </w:r>
    </w:p>
    <w:p w:rsidR="004D362B" w:rsidRDefault="004D362B" w:rsidP="004D362B">
      <w:pPr>
        <w:spacing w:line="400" w:lineRule="exact"/>
        <w:ind w:firstLineChars="200" w:firstLine="420"/>
        <w:rPr>
          <w:szCs w:val="21"/>
        </w:rPr>
      </w:pPr>
      <w:r>
        <w:rPr>
          <w:rFonts w:hint="eastAsia"/>
          <w:szCs w:val="21"/>
        </w:rPr>
        <w:t>4</w:t>
      </w:r>
      <w:r>
        <w:rPr>
          <w:rFonts w:hint="eastAsia"/>
          <w:szCs w:val="21"/>
        </w:rPr>
        <w:t>、税项自查，增值税税负率纵向横向对比</w:t>
      </w:r>
    </w:p>
    <w:p w:rsidR="004D362B" w:rsidRDefault="004D362B" w:rsidP="004D362B">
      <w:pPr>
        <w:spacing w:line="400" w:lineRule="exact"/>
        <w:ind w:firstLineChars="200" w:firstLine="420"/>
      </w:pPr>
      <w:r>
        <w:rPr>
          <w:rFonts w:hint="eastAsia"/>
        </w:rPr>
        <w:lastRenderedPageBreak/>
        <w:t>问：增值税税负高，所得税税负低，说明什么呢？</w:t>
      </w:r>
    </w:p>
    <w:p w:rsidR="004D362B" w:rsidRDefault="004D362B" w:rsidP="004D362B">
      <w:pPr>
        <w:spacing w:line="400" w:lineRule="exact"/>
        <w:ind w:firstLineChars="200" w:firstLine="420"/>
      </w:pPr>
      <w:r w:rsidRPr="00E17A2A">
        <w:rPr>
          <w:rFonts w:hint="eastAsia"/>
        </w:rPr>
        <w:t>增值税税负率</w:t>
      </w:r>
      <w:r>
        <w:rPr>
          <w:rFonts w:hint="eastAsia"/>
        </w:rPr>
        <w:t>：</w:t>
      </w:r>
      <w:r w:rsidRPr="00A262DF">
        <w:t>我国是实行购进扣税法计算应纳税额，只要企业购进货物，不论是否实现销售，其进项税额全部从当期实现的销项税额中扣减。所以进项税额的抵扣与销售收入实现之间缺少配比性。排除季节性原因外，这是造成很多企业</w:t>
      </w:r>
      <w:r w:rsidRPr="00A262DF">
        <w:t>“</w:t>
      </w:r>
      <w:r w:rsidRPr="00A262DF">
        <w:t>零</w:t>
      </w:r>
      <w:r w:rsidRPr="00A262DF">
        <w:t>”</w:t>
      </w:r>
      <w:r w:rsidRPr="00A262DF">
        <w:t>税负率或低税负率的重要原因</w:t>
      </w:r>
      <w:r>
        <w:rPr>
          <w:rFonts w:hint="eastAsia"/>
        </w:rPr>
        <w:t>；</w:t>
      </w:r>
      <w:r w:rsidRPr="00A262DF">
        <w:t>从</w:t>
      </w:r>
      <w:r w:rsidRPr="00A262DF">
        <w:t>2009</w:t>
      </w:r>
      <w:r w:rsidRPr="00A262DF">
        <w:t>年</w:t>
      </w:r>
      <w:r w:rsidRPr="00A262DF">
        <w:t>1</w:t>
      </w:r>
      <w:r w:rsidRPr="00A262DF">
        <w:t>月</w:t>
      </w:r>
      <w:r w:rsidRPr="00A262DF">
        <w:t>1</w:t>
      </w:r>
      <w:r w:rsidRPr="00A262DF">
        <w:t>日起购进的机器、设备等固定资产可一次性抵扣进项税额，而其效益需在以后几年的时间里体现出来，这就更加加剧了进项税额与销售收入的不配比性。</w:t>
      </w:r>
    </w:p>
    <w:p w:rsidR="004D362B" w:rsidRDefault="004D362B" w:rsidP="004D362B">
      <w:pPr>
        <w:spacing w:line="400" w:lineRule="exact"/>
        <w:ind w:firstLineChars="200" w:firstLine="420"/>
      </w:pPr>
      <w:r w:rsidRPr="00A262DF">
        <w:rPr>
          <w:rFonts w:hint="eastAsia"/>
        </w:rPr>
        <w:t>即使在产品的销售价格和材料成本都相同、发票开具和取票情况都正常的情况下，实际税负率也是同一企业的不同期间时高时低，生产同一产品的不同企业之间有高有低，相互之间不可比，降低了实际税负率指标的评估价值。</w:t>
      </w:r>
    </w:p>
    <w:p w:rsidR="004D362B" w:rsidRPr="00A262DF" w:rsidRDefault="004D362B" w:rsidP="004D362B">
      <w:pPr>
        <w:spacing w:line="400" w:lineRule="exact"/>
        <w:ind w:firstLineChars="200" w:firstLine="420"/>
      </w:pPr>
      <w:r w:rsidRPr="00A262DF">
        <w:rPr>
          <w:rFonts w:hint="eastAsia"/>
        </w:rPr>
        <w:t>造成实际税负率波动大，可比性差的原因主要有以下二个因素：</w:t>
      </w:r>
    </w:p>
    <w:p w:rsidR="004D362B" w:rsidRPr="00A262DF" w:rsidRDefault="004D362B" w:rsidP="004D362B">
      <w:pPr>
        <w:spacing w:line="400" w:lineRule="exact"/>
        <w:ind w:firstLineChars="200" w:firstLine="420"/>
      </w:pPr>
      <w:r w:rsidRPr="00A262DF">
        <w:rPr>
          <w:rFonts w:hint="eastAsia"/>
        </w:rPr>
        <w:t>1</w:t>
      </w:r>
      <w:r w:rsidRPr="00A262DF">
        <w:rPr>
          <w:rFonts w:hint="eastAsia"/>
        </w:rPr>
        <w:t>、增值税实行购进扣税法，不论当期材料是否实际耗用，只要购进入库并认证通过便可抵扣，不体现会计核算中销售与成本的配比性原则，存货的变动影响当期实际税负率。</w:t>
      </w:r>
    </w:p>
    <w:p w:rsidR="004D362B" w:rsidRPr="00A262DF" w:rsidRDefault="004D362B" w:rsidP="004D362B">
      <w:pPr>
        <w:spacing w:line="400" w:lineRule="exact"/>
        <w:ind w:firstLineChars="200" w:firstLine="420"/>
      </w:pPr>
      <w:r w:rsidRPr="00A262DF">
        <w:rPr>
          <w:rFonts w:hint="eastAsia"/>
        </w:rPr>
        <w:t>2</w:t>
      </w:r>
      <w:r w:rsidRPr="00A262DF">
        <w:rPr>
          <w:rFonts w:hint="eastAsia"/>
        </w:rPr>
        <w:t>、免抵退办法出口货物的企业单证收齐才计算免抵退，免抵税额的产生类似于政府会计中的收付实现制，实现销售与收齐单证有一定的时间差，单证收齐的进度快慢也影响当期实际税负率。</w:t>
      </w:r>
    </w:p>
    <w:p w:rsidR="004D362B" w:rsidRDefault="004D362B" w:rsidP="004D362B">
      <w:pPr>
        <w:spacing w:line="400" w:lineRule="exact"/>
        <w:ind w:firstLineChars="200" w:firstLine="420"/>
      </w:pPr>
      <w:r>
        <w:rPr>
          <w:rFonts w:hint="eastAsia"/>
        </w:rPr>
        <w:t>某企业</w:t>
      </w:r>
      <w:r>
        <w:rPr>
          <w:rFonts w:hint="eastAsia"/>
        </w:rPr>
        <w:t>2013-2014</w:t>
      </w:r>
      <w:r>
        <w:rPr>
          <w:rFonts w:hint="eastAsia"/>
        </w:rPr>
        <w:t>年度申报资料各指标如下，你认为存在什么税收问题？</w:t>
      </w:r>
    </w:p>
    <w:tbl>
      <w:tblPr>
        <w:tblStyle w:val="af0"/>
        <w:tblW w:w="0" w:type="auto"/>
        <w:tblLook w:val="01E0"/>
      </w:tblPr>
      <w:tblGrid>
        <w:gridCol w:w="2840"/>
        <w:gridCol w:w="2841"/>
        <w:gridCol w:w="2841"/>
      </w:tblGrid>
      <w:tr w:rsidR="004D362B" w:rsidTr="00793D85">
        <w:tc>
          <w:tcPr>
            <w:tcW w:w="2840" w:type="dxa"/>
          </w:tcPr>
          <w:p w:rsidR="004D362B" w:rsidRDefault="004D362B" w:rsidP="00793D85">
            <w:pPr>
              <w:spacing w:line="400" w:lineRule="exact"/>
              <w:ind w:firstLineChars="200" w:firstLine="420"/>
            </w:pPr>
            <w:r>
              <w:rPr>
                <w:rFonts w:hint="eastAsia"/>
              </w:rPr>
              <w:t>项目</w:t>
            </w:r>
          </w:p>
        </w:tc>
        <w:tc>
          <w:tcPr>
            <w:tcW w:w="2841" w:type="dxa"/>
          </w:tcPr>
          <w:p w:rsidR="004D362B" w:rsidRDefault="004D362B" w:rsidP="00793D85">
            <w:pPr>
              <w:spacing w:line="400" w:lineRule="exact"/>
              <w:ind w:firstLineChars="200" w:firstLine="420"/>
            </w:pPr>
            <w:r>
              <w:rPr>
                <w:rFonts w:hint="eastAsia"/>
              </w:rPr>
              <w:t>2013</w:t>
            </w:r>
            <w:r>
              <w:rPr>
                <w:rFonts w:hint="eastAsia"/>
              </w:rPr>
              <w:t>年</w:t>
            </w:r>
          </w:p>
        </w:tc>
        <w:tc>
          <w:tcPr>
            <w:tcW w:w="2841" w:type="dxa"/>
          </w:tcPr>
          <w:p w:rsidR="004D362B" w:rsidRDefault="004D362B" w:rsidP="00793D85">
            <w:pPr>
              <w:spacing w:line="400" w:lineRule="exact"/>
              <w:ind w:firstLineChars="200" w:firstLine="420"/>
            </w:pPr>
            <w:r>
              <w:rPr>
                <w:rFonts w:hint="eastAsia"/>
              </w:rPr>
              <w:t>2014</w:t>
            </w:r>
            <w:r>
              <w:rPr>
                <w:rFonts w:hint="eastAsia"/>
              </w:rPr>
              <w:t>年</w:t>
            </w:r>
          </w:p>
        </w:tc>
      </w:tr>
      <w:tr w:rsidR="004D362B" w:rsidTr="00793D85">
        <w:tc>
          <w:tcPr>
            <w:tcW w:w="2840" w:type="dxa"/>
          </w:tcPr>
          <w:p w:rsidR="004D362B" w:rsidRDefault="004D362B" w:rsidP="00793D85">
            <w:pPr>
              <w:spacing w:line="400" w:lineRule="exact"/>
              <w:ind w:firstLineChars="200" w:firstLine="420"/>
            </w:pPr>
            <w:r>
              <w:rPr>
                <w:rFonts w:hint="eastAsia"/>
              </w:rPr>
              <w:t>主营业务收入变动率</w:t>
            </w:r>
          </w:p>
        </w:tc>
        <w:tc>
          <w:tcPr>
            <w:tcW w:w="2841" w:type="dxa"/>
          </w:tcPr>
          <w:p w:rsidR="004D362B" w:rsidRDefault="004D362B" w:rsidP="00793D85">
            <w:pPr>
              <w:spacing w:line="400" w:lineRule="exact"/>
              <w:ind w:firstLineChars="200" w:firstLine="420"/>
            </w:pPr>
            <w:r>
              <w:rPr>
                <w:rFonts w:hint="eastAsia"/>
              </w:rPr>
              <w:t>99.79%</w:t>
            </w:r>
          </w:p>
        </w:tc>
        <w:tc>
          <w:tcPr>
            <w:tcW w:w="2841" w:type="dxa"/>
          </w:tcPr>
          <w:p w:rsidR="004D362B" w:rsidRDefault="004D362B" w:rsidP="00793D85">
            <w:pPr>
              <w:spacing w:line="400" w:lineRule="exact"/>
              <w:ind w:firstLineChars="200" w:firstLine="420"/>
            </w:pPr>
            <w:r>
              <w:rPr>
                <w:rFonts w:hint="eastAsia"/>
              </w:rPr>
              <w:t>20.44%</w:t>
            </w:r>
          </w:p>
        </w:tc>
      </w:tr>
      <w:tr w:rsidR="004D362B" w:rsidTr="00793D85">
        <w:tc>
          <w:tcPr>
            <w:tcW w:w="2840" w:type="dxa"/>
          </w:tcPr>
          <w:p w:rsidR="004D362B" w:rsidRDefault="004D362B" w:rsidP="00793D85">
            <w:pPr>
              <w:spacing w:line="400" w:lineRule="exact"/>
              <w:ind w:firstLineChars="200" w:firstLine="420"/>
            </w:pPr>
            <w:r>
              <w:rPr>
                <w:rFonts w:hint="eastAsia"/>
              </w:rPr>
              <w:t>主营业务成本变动率</w:t>
            </w:r>
          </w:p>
        </w:tc>
        <w:tc>
          <w:tcPr>
            <w:tcW w:w="2841" w:type="dxa"/>
          </w:tcPr>
          <w:p w:rsidR="004D362B" w:rsidRDefault="004D362B" w:rsidP="00793D85">
            <w:pPr>
              <w:spacing w:line="400" w:lineRule="exact"/>
              <w:ind w:firstLineChars="200" w:firstLine="420"/>
            </w:pPr>
            <w:r>
              <w:rPr>
                <w:rFonts w:hint="eastAsia"/>
              </w:rPr>
              <w:t>78.63%</w:t>
            </w:r>
          </w:p>
        </w:tc>
        <w:tc>
          <w:tcPr>
            <w:tcW w:w="2841" w:type="dxa"/>
          </w:tcPr>
          <w:p w:rsidR="004D362B" w:rsidRDefault="004D362B" w:rsidP="00793D85">
            <w:pPr>
              <w:spacing w:line="400" w:lineRule="exact"/>
              <w:ind w:firstLineChars="200" w:firstLine="420"/>
            </w:pPr>
            <w:r>
              <w:rPr>
                <w:rFonts w:hint="eastAsia"/>
              </w:rPr>
              <w:t>36.32%</w:t>
            </w:r>
          </w:p>
        </w:tc>
      </w:tr>
      <w:tr w:rsidR="004D362B" w:rsidTr="00793D85">
        <w:tc>
          <w:tcPr>
            <w:tcW w:w="2840" w:type="dxa"/>
          </w:tcPr>
          <w:p w:rsidR="004D362B" w:rsidRDefault="004D362B" w:rsidP="00793D85">
            <w:pPr>
              <w:spacing w:line="400" w:lineRule="exact"/>
              <w:ind w:firstLineChars="200" w:firstLine="420"/>
            </w:pPr>
            <w:r>
              <w:rPr>
                <w:rFonts w:hint="eastAsia"/>
              </w:rPr>
              <w:t>主营业务利润变动率</w:t>
            </w:r>
          </w:p>
        </w:tc>
        <w:tc>
          <w:tcPr>
            <w:tcW w:w="2841" w:type="dxa"/>
          </w:tcPr>
          <w:p w:rsidR="004D362B" w:rsidRDefault="004D362B" w:rsidP="00793D85">
            <w:pPr>
              <w:spacing w:line="400" w:lineRule="exact"/>
              <w:ind w:firstLineChars="200" w:firstLine="420"/>
            </w:pPr>
            <w:r>
              <w:rPr>
                <w:rFonts w:hint="eastAsia"/>
              </w:rPr>
              <w:t>203.8%</w:t>
            </w:r>
          </w:p>
        </w:tc>
        <w:tc>
          <w:tcPr>
            <w:tcW w:w="2841" w:type="dxa"/>
          </w:tcPr>
          <w:p w:rsidR="004D362B" w:rsidRDefault="004D362B" w:rsidP="00793D85">
            <w:pPr>
              <w:spacing w:line="400" w:lineRule="exact"/>
              <w:ind w:firstLineChars="200" w:firstLine="420"/>
            </w:pPr>
            <w:r>
              <w:rPr>
                <w:rFonts w:hint="eastAsia"/>
              </w:rPr>
              <w:t>-25.83%</w:t>
            </w:r>
          </w:p>
        </w:tc>
      </w:tr>
      <w:tr w:rsidR="004D362B" w:rsidTr="00793D85">
        <w:tc>
          <w:tcPr>
            <w:tcW w:w="2840" w:type="dxa"/>
          </w:tcPr>
          <w:p w:rsidR="004D362B" w:rsidRDefault="004D362B" w:rsidP="00793D85">
            <w:pPr>
              <w:spacing w:line="400" w:lineRule="exact"/>
              <w:ind w:firstLineChars="200" w:firstLine="420"/>
            </w:pPr>
            <w:r>
              <w:rPr>
                <w:rFonts w:hint="eastAsia"/>
              </w:rPr>
              <w:t>存货周转率</w:t>
            </w:r>
          </w:p>
        </w:tc>
        <w:tc>
          <w:tcPr>
            <w:tcW w:w="2841" w:type="dxa"/>
          </w:tcPr>
          <w:p w:rsidR="004D362B" w:rsidRDefault="004D362B" w:rsidP="00793D85">
            <w:pPr>
              <w:spacing w:line="400" w:lineRule="exact"/>
              <w:ind w:firstLineChars="200" w:firstLine="420"/>
            </w:pPr>
            <w:r>
              <w:rPr>
                <w:rFonts w:hint="eastAsia"/>
              </w:rPr>
              <w:t>8.56</w:t>
            </w:r>
          </w:p>
        </w:tc>
        <w:tc>
          <w:tcPr>
            <w:tcW w:w="2841" w:type="dxa"/>
          </w:tcPr>
          <w:p w:rsidR="004D362B" w:rsidRDefault="004D362B" w:rsidP="00793D85">
            <w:pPr>
              <w:spacing w:line="400" w:lineRule="exact"/>
              <w:ind w:firstLineChars="200" w:firstLine="420"/>
            </w:pPr>
            <w:r>
              <w:rPr>
                <w:rFonts w:hint="eastAsia"/>
              </w:rPr>
              <w:t>13.67</w:t>
            </w:r>
          </w:p>
        </w:tc>
      </w:tr>
      <w:tr w:rsidR="004D362B" w:rsidTr="00793D85">
        <w:tc>
          <w:tcPr>
            <w:tcW w:w="2840" w:type="dxa"/>
          </w:tcPr>
          <w:p w:rsidR="004D362B" w:rsidRDefault="004D362B" w:rsidP="00793D85">
            <w:pPr>
              <w:spacing w:line="400" w:lineRule="exact"/>
              <w:ind w:firstLineChars="200" w:firstLine="420"/>
            </w:pPr>
            <w:r>
              <w:rPr>
                <w:rFonts w:hint="eastAsia"/>
              </w:rPr>
              <w:t>预收账款变动率</w:t>
            </w:r>
          </w:p>
        </w:tc>
        <w:tc>
          <w:tcPr>
            <w:tcW w:w="2841" w:type="dxa"/>
          </w:tcPr>
          <w:p w:rsidR="004D362B" w:rsidRDefault="004D362B" w:rsidP="00793D85">
            <w:pPr>
              <w:spacing w:line="400" w:lineRule="exact"/>
              <w:ind w:firstLineChars="200" w:firstLine="420"/>
            </w:pPr>
            <w:r>
              <w:rPr>
                <w:rFonts w:hint="eastAsia"/>
              </w:rPr>
              <w:t>31%</w:t>
            </w:r>
          </w:p>
        </w:tc>
        <w:tc>
          <w:tcPr>
            <w:tcW w:w="2841" w:type="dxa"/>
          </w:tcPr>
          <w:p w:rsidR="004D362B" w:rsidRDefault="004D362B" w:rsidP="00793D85">
            <w:pPr>
              <w:spacing w:line="400" w:lineRule="exact"/>
              <w:ind w:firstLineChars="200" w:firstLine="420"/>
            </w:pPr>
            <w:r>
              <w:rPr>
                <w:rFonts w:hint="eastAsia"/>
              </w:rPr>
              <w:t>177%</w:t>
            </w:r>
          </w:p>
        </w:tc>
      </w:tr>
    </w:tbl>
    <w:p w:rsidR="004D362B" w:rsidRPr="00172148" w:rsidRDefault="004D362B" w:rsidP="004D362B">
      <w:pPr>
        <w:spacing w:line="400" w:lineRule="exact"/>
        <w:ind w:firstLineChars="196" w:firstLine="412"/>
        <w:rPr>
          <w:bCs/>
        </w:rPr>
      </w:pPr>
      <w:r w:rsidRPr="00172148">
        <w:rPr>
          <w:rFonts w:hint="eastAsia"/>
          <w:bCs/>
        </w:rPr>
        <w:t>某增值税一般纳税人，</w:t>
      </w:r>
      <w:r w:rsidRPr="00172148">
        <w:rPr>
          <w:rFonts w:hint="eastAsia"/>
          <w:bCs/>
        </w:rPr>
        <w:t>20</w:t>
      </w:r>
      <w:r>
        <w:rPr>
          <w:rFonts w:hint="eastAsia"/>
          <w:bCs/>
        </w:rPr>
        <w:t>14</w:t>
      </w:r>
      <w:r w:rsidRPr="00172148">
        <w:rPr>
          <w:rFonts w:hint="eastAsia"/>
          <w:bCs/>
        </w:rPr>
        <w:t>年度增值税税负低于同行业平均值（但高于行业税负预警值），当地主管税务机关要求按平均税负补税，是否有依据？</w:t>
      </w:r>
    </w:p>
    <w:p w:rsidR="004D362B" w:rsidRPr="00172148" w:rsidRDefault="004D362B" w:rsidP="004D362B">
      <w:pPr>
        <w:spacing w:line="400" w:lineRule="exact"/>
        <w:ind w:left="360"/>
        <w:rPr>
          <w:bCs/>
        </w:rPr>
      </w:pPr>
      <w:r>
        <w:rPr>
          <w:rFonts w:hint="eastAsia"/>
          <w:bCs/>
        </w:rPr>
        <w:t>A</w:t>
      </w:r>
      <w:r w:rsidRPr="00172148">
        <w:rPr>
          <w:rFonts w:hint="eastAsia"/>
          <w:bCs/>
        </w:rPr>
        <w:t>、影响企业税负率的因素分析：</w:t>
      </w:r>
    </w:p>
    <w:p w:rsidR="004D362B" w:rsidRDefault="004D362B" w:rsidP="004D362B">
      <w:pPr>
        <w:spacing w:line="400" w:lineRule="exact"/>
        <w:ind w:left="360"/>
        <w:rPr>
          <w:bCs/>
        </w:rPr>
      </w:pPr>
      <w:r>
        <w:rPr>
          <w:rFonts w:hint="eastAsia"/>
          <w:bCs/>
        </w:rPr>
        <w:t>（</w:t>
      </w:r>
      <w:r>
        <w:rPr>
          <w:rFonts w:hint="eastAsia"/>
          <w:bCs/>
        </w:rPr>
        <w:t>1</w:t>
      </w:r>
      <w:r>
        <w:rPr>
          <w:rFonts w:hint="eastAsia"/>
          <w:bCs/>
        </w:rPr>
        <w:t>）</w:t>
      </w:r>
      <w:r w:rsidRPr="00172148">
        <w:rPr>
          <w:rFonts w:hint="eastAsia"/>
          <w:bCs/>
        </w:rPr>
        <w:t>存货增减变动</w:t>
      </w:r>
    </w:p>
    <w:p w:rsidR="004D362B" w:rsidRDefault="004D362B" w:rsidP="004D362B">
      <w:pPr>
        <w:spacing w:line="400" w:lineRule="exact"/>
        <w:ind w:left="360"/>
        <w:rPr>
          <w:bCs/>
        </w:rPr>
      </w:pPr>
      <w:r>
        <w:rPr>
          <w:rFonts w:hint="eastAsia"/>
          <w:bCs/>
        </w:rPr>
        <w:t>（</w:t>
      </w:r>
      <w:r>
        <w:rPr>
          <w:rFonts w:hint="eastAsia"/>
          <w:bCs/>
        </w:rPr>
        <w:t>2</w:t>
      </w:r>
      <w:r>
        <w:rPr>
          <w:rFonts w:hint="eastAsia"/>
          <w:bCs/>
        </w:rPr>
        <w:t>）</w:t>
      </w:r>
      <w:r w:rsidRPr="00172148">
        <w:rPr>
          <w:rFonts w:hint="eastAsia"/>
          <w:bCs/>
        </w:rPr>
        <w:t>增值率</w:t>
      </w:r>
      <w:r>
        <w:rPr>
          <w:rFonts w:hint="eastAsia"/>
          <w:bCs/>
        </w:rPr>
        <w:t>——毛利率</w:t>
      </w:r>
    </w:p>
    <w:p w:rsidR="004D362B" w:rsidRDefault="004D362B" w:rsidP="004D362B">
      <w:pPr>
        <w:spacing w:line="400" w:lineRule="exact"/>
        <w:ind w:left="360"/>
        <w:rPr>
          <w:bCs/>
        </w:rPr>
      </w:pPr>
      <w:r>
        <w:rPr>
          <w:rFonts w:hint="eastAsia"/>
          <w:bCs/>
        </w:rPr>
        <w:t>（</w:t>
      </w:r>
      <w:r>
        <w:rPr>
          <w:rFonts w:hint="eastAsia"/>
          <w:bCs/>
        </w:rPr>
        <w:t>3</w:t>
      </w:r>
      <w:r>
        <w:rPr>
          <w:rFonts w:hint="eastAsia"/>
          <w:bCs/>
        </w:rPr>
        <w:t>）</w:t>
      </w:r>
      <w:r w:rsidRPr="00172148">
        <w:rPr>
          <w:rFonts w:hint="eastAsia"/>
          <w:bCs/>
        </w:rPr>
        <w:t>抵扣率</w:t>
      </w:r>
      <w:r>
        <w:rPr>
          <w:rFonts w:hint="eastAsia"/>
          <w:bCs/>
        </w:rPr>
        <w:t>——购销渠道</w:t>
      </w:r>
    </w:p>
    <w:p w:rsidR="004D362B" w:rsidRDefault="004D362B" w:rsidP="004D362B">
      <w:pPr>
        <w:spacing w:line="400" w:lineRule="exact"/>
        <w:ind w:left="360"/>
        <w:rPr>
          <w:bCs/>
        </w:rPr>
      </w:pPr>
      <w:r>
        <w:rPr>
          <w:rFonts w:hint="eastAsia"/>
          <w:bCs/>
        </w:rPr>
        <w:t>（</w:t>
      </w:r>
      <w:r>
        <w:rPr>
          <w:rFonts w:hint="eastAsia"/>
          <w:bCs/>
        </w:rPr>
        <w:t>4</w:t>
      </w:r>
      <w:r>
        <w:rPr>
          <w:rFonts w:hint="eastAsia"/>
          <w:bCs/>
        </w:rPr>
        <w:t>）</w:t>
      </w:r>
      <w:r w:rsidRPr="00172148">
        <w:rPr>
          <w:rFonts w:hint="eastAsia"/>
          <w:bCs/>
        </w:rPr>
        <w:t>运输费用的结算方式</w:t>
      </w:r>
    </w:p>
    <w:p w:rsidR="004D362B" w:rsidRPr="00A262DF" w:rsidRDefault="004D362B" w:rsidP="004D362B">
      <w:pPr>
        <w:spacing w:line="400" w:lineRule="exact"/>
        <w:ind w:firstLineChars="200" w:firstLine="420"/>
      </w:pPr>
      <w:r w:rsidRPr="00A262DF">
        <w:t>企业销售产品运输费用的处理有不同的方式，一是买方承担，运输公司直接开具发票给买方；二是卖方承担，运输公司直接开具发票给卖方。</w:t>
      </w:r>
    </w:p>
    <w:p w:rsidR="004D362B" w:rsidRDefault="004D362B" w:rsidP="004D362B">
      <w:pPr>
        <w:spacing w:line="400" w:lineRule="exact"/>
        <w:ind w:left="360"/>
        <w:rPr>
          <w:bCs/>
        </w:rPr>
      </w:pPr>
      <w:r>
        <w:rPr>
          <w:rFonts w:hint="eastAsia"/>
          <w:bCs/>
        </w:rPr>
        <w:t>（</w:t>
      </w:r>
      <w:r>
        <w:rPr>
          <w:rFonts w:hint="eastAsia"/>
          <w:bCs/>
        </w:rPr>
        <w:t>5</w:t>
      </w:r>
      <w:r>
        <w:rPr>
          <w:rFonts w:hint="eastAsia"/>
          <w:bCs/>
        </w:rPr>
        <w:t>）</w:t>
      </w:r>
      <w:r w:rsidRPr="00172148">
        <w:rPr>
          <w:rFonts w:hint="eastAsia"/>
          <w:bCs/>
        </w:rPr>
        <w:t>生产方式（自产、委托加工）</w:t>
      </w:r>
    </w:p>
    <w:p w:rsidR="004D362B" w:rsidRPr="00A262DF" w:rsidRDefault="004D362B" w:rsidP="004D362B">
      <w:pPr>
        <w:spacing w:line="400" w:lineRule="exact"/>
        <w:ind w:firstLineChars="200" w:firstLine="420"/>
      </w:pPr>
      <w:r w:rsidRPr="00A262DF">
        <w:t>企业的加工费用包括了折旧、人工、辅助生产的费用，这些费用都没有对应的进项可以抵扣。但如果企业将部分产品发外加工，对方开具专用发票，这些加工费就产生了进项，企业销售额相同的情况下，交纳的增值税减少，税负下降。企业高速成长过程中，选择发外加工模式的情况很普遍，</w:t>
      </w:r>
      <w:r w:rsidRPr="00A262DF">
        <w:lastRenderedPageBreak/>
        <w:t>所以分析税负率时，要分析企业是否存在发外加工的情况。</w:t>
      </w:r>
    </w:p>
    <w:p w:rsidR="004D362B" w:rsidRDefault="004D362B" w:rsidP="004D362B">
      <w:pPr>
        <w:spacing w:line="400" w:lineRule="exact"/>
        <w:ind w:firstLineChars="200" w:firstLine="420"/>
        <w:rPr>
          <w:bCs/>
        </w:rPr>
      </w:pPr>
      <w:r w:rsidRPr="00A262DF">
        <w:t>例：某公司年销售额</w:t>
      </w:r>
      <w:r w:rsidRPr="00A262DF">
        <w:t>1000</w:t>
      </w:r>
      <w:r w:rsidRPr="00A262DF">
        <w:t>万元，其中加工费用占</w:t>
      </w:r>
      <w:r w:rsidRPr="00A262DF">
        <w:t>30</w:t>
      </w:r>
      <w:r w:rsidRPr="00A262DF">
        <w:t>％。全部自己生产的税负为</w:t>
      </w:r>
      <w:r w:rsidRPr="00A262DF">
        <w:t>5</w:t>
      </w:r>
      <w:r w:rsidRPr="00A262DF">
        <w:t>％。现在一半产品发外加工，新增进项</w:t>
      </w:r>
      <w:r w:rsidRPr="00A262DF">
        <w:t>1000×30</w:t>
      </w:r>
      <w:r w:rsidRPr="00A262DF">
        <w:t>％</w:t>
      </w:r>
      <w:r w:rsidRPr="00A262DF">
        <w:t>×50</w:t>
      </w:r>
      <w:r w:rsidRPr="00A262DF">
        <w:t>％</w:t>
      </w:r>
      <w:r w:rsidRPr="00A262DF">
        <w:t>×17</w:t>
      </w:r>
      <w:r w:rsidRPr="00A262DF">
        <w:t>％＝</w:t>
      </w:r>
      <w:r w:rsidRPr="00A262DF">
        <w:t>25.5</w:t>
      </w:r>
      <w:r w:rsidRPr="00A262DF">
        <w:t>万元，应交纳的增值税为</w:t>
      </w:r>
      <w:r w:rsidRPr="00A262DF">
        <w:t>1000×5</w:t>
      </w:r>
      <w:r w:rsidRPr="00A262DF">
        <w:t>％－</w:t>
      </w:r>
      <w:r w:rsidRPr="00A262DF">
        <w:t>25.5=24.5</w:t>
      </w:r>
      <w:r w:rsidRPr="00A262DF">
        <w:t>万元，计算出的税负为</w:t>
      </w:r>
      <w:r w:rsidRPr="00A262DF">
        <w:t>24.5/1000=2.45%</w:t>
      </w:r>
      <w:r w:rsidRPr="00A262DF">
        <w:t>。税负下降的原因在于接受委托加工一方承担了增值税。</w:t>
      </w:r>
    </w:p>
    <w:p w:rsidR="004D362B" w:rsidRDefault="004D362B" w:rsidP="004D362B">
      <w:pPr>
        <w:spacing w:line="400" w:lineRule="exact"/>
        <w:ind w:left="360"/>
        <w:rPr>
          <w:bCs/>
        </w:rPr>
      </w:pPr>
      <w:r>
        <w:rPr>
          <w:rFonts w:hint="eastAsia"/>
          <w:bCs/>
        </w:rPr>
        <w:t>（</w:t>
      </w:r>
      <w:r>
        <w:rPr>
          <w:rFonts w:hint="eastAsia"/>
          <w:bCs/>
        </w:rPr>
        <w:t>6</w:t>
      </w:r>
      <w:r>
        <w:rPr>
          <w:rFonts w:hint="eastAsia"/>
          <w:bCs/>
        </w:rPr>
        <w:t>）</w:t>
      </w:r>
      <w:r w:rsidRPr="00172148">
        <w:rPr>
          <w:rFonts w:hint="eastAsia"/>
          <w:bCs/>
        </w:rPr>
        <w:t>企业价值链</w:t>
      </w:r>
    </w:p>
    <w:p w:rsidR="004D362B" w:rsidRPr="00A262DF" w:rsidRDefault="004D362B" w:rsidP="004D362B">
      <w:pPr>
        <w:spacing w:line="400" w:lineRule="exact"/>
        <w:ind w:firstLineChars="200" w:firstLine="420"/>
      </w:pPr>
      <w:r w:rsidRPr="00A262DF">
        <w:t>制造企业的价值链包括了研发设计、采购、生产制造、销售、运输、售后服务、行政人力资源等部分。对于一个独立的企业，往往内部囊括了以上价值链的全部，各个部分产生的增加值在同一家公司汇集，企业税负比较高。对于集团公司，内部价值链各个部分可能是分开的，因此，每家企业的增值税税负比较低。</w:t>
      </w:r>
    </w:p>
    <w:p w:rsidR="004D362B" w:rsidRPr="00A262DF" w:rsidRDefault="004D362B" w:rsidP="004D362B">
      <w:pPr>
        <w:spacing w:line="400" w:lineRule="exact"/>
        <w:ind w:firstLineChars="200" w:firstLine="420"/>
      </w:pPr>
      <w:r w:rsidRPr="00A262DF">
        <w:t>例：如果某企业生产一种产品，最终销售价为</w:t>
      </w:r>
      <w:r w:rsidRPr="00A262DF">
        <w:t>1000</w:t>
      </w:r>
      <w:r w:rsidRPr="00A262DF">
        <w:t>元，产品可抵扣的成本是</w:t>
      </w:r>
      <w:r w:rsidRPr="00A262DF">
        <w:t>600</w:t>
      </w:r>
      <w:r w:rsidRPr="00A262DF">
        <w:t>元。现在有两种方式可以选择：一种是生产和销售在同一家公司，一种是生产和销售分立。</w:t>
      </w:r>
    </w:p>
    <w:p w:rsidR="004D362B" w:rsidRPr="00A262DF" w:rsidRDefault="004D362B" w:rsidP="004D362B">
      <w:pPr>
        <w:spacing w:line="400" w:lineRule="exact"/>
        <w:ind w:firstLineChars="200" w:firstLine="420"/>
      </w:pPr>
      <w:r w:rsidRPr="00A262DF">
        <w:t>如果选择方式一：交纳增值税（</w:t>
      </w:r>
      <w:r w:rsidRPr="00A262DF">
        <w:t>1000</w:t>
      </w:r>
      <w:r w:rsidRPr="00A262DF">
        <w:t>－</w:t>
      </w:r>
      <w:r w:rsidRPr="00A262DF">
        <w:t>600</w:t>
      </w:r>
      <w:r w:rsidRPr="00A262DF">
        <w:t>）</w:t>
      </w:r>
      <w:r w:rsidRPr="00A262DF">
        <w:t>×17</w:t>
      </w:r>
      <w:r w:rsidRPr="00A262DF">
        <w:t>％＝</w:t>
      </w:r>
      <w:r w:rsidRPr="00A262DF">
        <w:t>68</w:t>
      </w:r>
      <w:r w:rsidRPr="00A262DF">
        <w:t>元，税负为</w:t>
      </w:r>
      <w:r w:rsidRPr="00A262DF">
        <w:t>6.8%</w:t>
      </w:r>
      <w:r w:rsidRPr="00A262DF">
        <w:t>。</w:t>
      </w:r>
    </w:p>
    <w:p w:rsidR="004D362B" w:rsidRPr="00A262DF" w:rsidRDefault="004D362B" w:rsidP="004D362B">
      <w:pPr>
        <w:spacing w:line="400" w:lineRule="exact"/>
        <w:ind w:firstLineChars="200" w:firstLine="420"/>
      </w:pPr>
      <w:r w:rsidRPr="00A262DF">
        <w:t>如果选择方式二</w:t>
      </w:r>
      <w:r>
        <w:rPr>
          <w:rFonts w:hint="eastAsia"/>
        </w:rPr>
        <w:t>：</w:t>
      </w:r>
      <w:r w:rsidRPr="00A262DF">
        <w:t>假设销售给销售公司</w:t>
      </w:r>
      <w:r w:rsidRPr="00A262DF">
        <w:t>850</w:t>
      </w:r>
      <w:r w:rsidRPr="00A262DF">
        <w:t>元，交纳增值税</w:t>
      </w:r>
      <w:r w:rsidRPr="00A262DF">
        <w:t>(850-600)×17</w:t>
      </w:r>
      <w:r w:rsidRPr="00A262DF">
        <w:t>％＝</w:t>
      </w:r>
      <w:r w:rsidRPr="00A262DF">
        <w:t>42.5</w:t>
      </w:r>
      <w:r>
        <w:rPr>
          <w:rFonts w:hint="eastAsia"/>
        </w:rPr>
        <w:t>，</w:t>
      </w:r>
      <w:r w:rsidRPr="00A262DF">
        <w:t>对应的税负为</w:t>
      </w:r>
      <w:r w:rsidRPr="00A262DF">
        <w:t>5%</w:t>
      </w:r>
      <w:r w:rsidRPr="00A262DF">
        <w:t>。</w:t>
      </w:r>
    </w:p>
    <w:p w:rsidR="004D362B" w:rsidRDefault="004D362B" w:rsidP="004D362B">
      <w:pPr>
        <w:spacing w:line="400" w:lineRule="exact"/>
        <w:ind w:firstLineChars="200" w:firstLine="420"/>
      </w:pPr>
      <w:r w:rsidRPr="00A262DF">
        <w:t>企业虽然税负下降，但并没有异常，因为一部分税负转移到了销售公司。除了把销售分离出来，企业还可以把研发设计、采购、人力资源等部分分离出来，一家企业的价值链越短，相应的税负越低。价值链分割将会导致各个部分的税负下降，因此，在比较不同企业的税负时，需要对两家公司的价值链进行比较，价值链不同税负不同属于正常现象。</w:t>
      </w:r>
    </w:p>
    <w:p w:rsidR="004D362B" w:rsidRDefault="004D362B" w:rsidP="004D362B">
      <w:pPr>
        <w:spacing w:line="400" w:lineRule="exact"/>
        <w:ind w:firstLineChars="200" w:firstLine="420"/>
      </w:pPr>
      <w:r>
        <w:rPr>
          <w:rFonts w:hint="eastAsia"/>
        </w:rPr>
        <w:t>（</w:t>
      </w:r>
      <w:r>
        <w:rPr>
          <w:rFonts w:hint="eastAsia"/>
        </w:rPr>
        <w:t>7</w:t>
      </w:r>
      <w:r>
        <w:rPr>
          <w:rFonts w:hint="eastAsia"/>
        </w:rPr>
        <w:t>）生产环节</w:t>
      </w:r>
    </w:p>
    <w:p w:rsidR="004D362B" w:rsidRPr="00A262DF" w:rsidRDefault="004D362B" w:rsidP="004D362B">
      <w:pPr>
        <w:spacing w:line="400" w:lineRule="exact"/>
        <w:ind w:firstLineChars="200" w:firstLine="420"/>
      </w:pPr>
      <w:r w:rsidRPr="00A262DF">
        <w:t>生产相同产品的两家企业，如果生产环节不相同，即我们通常所说的全能企业和非全能企业，其税负率也是不同的。与价值链分析类似，一家企业的生产环节越多，相应的税负越高，反之则越低。</w:t>
      </w:r>
    </w:p>
    <w:p w:rsidR="004D362B" w:rsidRPr="008B2FA5" w:rsidRDefault="004D362B" w:rsidP="004D362B">
      <w:pPr>
        <w:spacing w:line="400" w:lineRule="exact"/>
        <w:ind w:firstLineChars="200" w:firstLine="420"/>
        <w:rPr>
          <w:bCs/>
        </w:rPr>
      </w:pPr>
      <w:r w:rsidRPr="00A262DF">
        <w:t>例如：同样生产轴承的企业，</w:t>
      </w:r>
      <w:r w:rsidRPr="00A262DF">
        <w:t>A</w:t>
      </w:r>
      <w:r w:rsidRPr="00A262DF">
        <w:t>企业购进钢坯</w:t>
      </w:r>
      <w:r w:rsidRPr="00A262DF">
        <w:t>100</w:t>
      </w:r>
      <w:r w:rsidRPr="00A262DF">
        <w:t>元，制作成钢管，然后生产成轴承；</w:t>
      </w:r>
      <w:r w:rsidRPr="00A262DF">
        <w:t>B</w:t>
      </w:r>
      <w:r w:rsidRPr="00A262DF">
        <w:t>企业直接购进钢管用于生产，需花费</w:t>
      </w:r>
      <w:r w:rsidRPr="00A262DF">
        <w:t>120</w:t>
      </w:r>
      <w:r w:rsidRPr="00A262DF">
        <w:t>元，如果两者的销售额均为</w:t>
      </w:r>
      <w:r w:rsidRPr="00A262DF">
        <w:t>150</w:t>
      </w:r>
      <w:r w:rsidRPr="00A262DF">
        <w:t>元，则前者的增值税税负</w:t>
      </w:r>
      <w:r w:rsidRPr="00A262DF">
        <w:t>=</w:t>
      </w:r>
      <w:r w:rsidRPr="00A262DF">
        <w:t>（</w:t>
      </w:r>
      <w:r w:rsidRPr="00A262DF">
        <w:t>150-100</w:t>
      </w:r>
      <w:r w:rsidRPr="00A262DF">
        <w:t>）</w:t>
      </w:r>
      <w:r w:rsidRPr="00A262DF">
        <w:t>×17%/÷150=5.67%</w:t>
      </w:r>
      <w:r w:rsidRPr="00A262DF">
        <w:t>，后者为（</w:t>
      </w:r>
      <w:r w:rsidRPr="00A262DF">
        <w:t>150-120</w:t>
      </w:r>
      <w:r w:rsidRPr="00A262DF">
        <w:t>）</w:t>
      </w:r>
      <w:r w:rsidRPr="00A262DF">
        <w:t>×17%÷150=3.4%</w:t>
      </w:r>
      <w:r w:rsidRPr="00A262DF">
        <w:t>，前者显然高于后者。</w:t>
      </w:r>
    </w:p>
    <w:p w:rsidR="004D362B" w:rsidRDefault="004D362B" w:rsidP="004D362B">
      <w:pPr>
        <w:spacing w:line="400" w:lineRule="exact"/>
        <w:ind w:left="360"/>
        <w:rPr>
          <w:bCs/>
        </w:rPr>
      </w:pPr>
      <w:r>
        <w:rPr>
          <w:rFonts w:hint="eastAsia"/>
          <w:bCs/>
        </w:rPr>
        <w:t>（</w:t>
      </w:r>
      <w:r>
        <w:rPr>
          <w:rFonts w:hint="eastAsia"/>
          <w:bCs/>
        </w:rPr>
        <w:t>8</w:t>
      </w:r>
      <w:r>
        <w:rPr>
          <w:rFonts w:hint="eastAsia"/>
          <w:bCs/>
        </w:rPr>
        <w:t>）</w:t>
      </w:r>
      <w:r w:rsidRPr="00172148">
        <w:rPr>
          <w:rFonts w:hint="eastAsia"/>
          <w:bCs/>
        </w:rPr>
        <w:t>产品</w:t>
      </w:r>
      <w:r>
        <w:rPr>
          <w:rFonts w:hint="eastAsia"/>
          <w:bCs/>
        </w:rPr>
        <w:t>市场</w:t>
      </w:r>
      <w:r w:rsidRPr="00172148">
        <w:rPr>
          <w:rFonts w:hint="eastAsia"/>
          <w:bCs/>
        </w:rPr>
        <w:t>定位</w:t>
      </w:r>
    </w:p>
    <w:p w:rsidR="004D362B" w:rsidRDefault="004D362B" w:rsidP="004D362B">
      <w:pPr>
        <w:spacing w:line="400" w:lineRule="exact"/>
        <w:ind w:firstLineChars="200" w:firstLine="420"/>
        <w:rPr>
          <w:bCs/>
        </w:rPr>
      </w:pPr>
      <w:r w:rsidRPr="00A262DF">
        <w:t>同一行业的企业在市场中的定位往往不同。有些企业树立品牌形象，走高端路线，产品品质好，销售价格贵。有些产品重视低成本运作，重视大众市场，市场容量大，赢在薄利多销。由于市场地位不同，产品的毛利不一样，利润是增值额的一部分，利润越高，税负越高。因此同一行业中，做高端产品的企业税负比较高，做低端产品的企业税负比较低。</w:t>
      </w:r>
    </w:p>
    <w:p w:rsidR="004D362B" w:rsidRDefault="004D362B" w:rsidP="004D362B">
      <w:pPr>
        <w:spacing w:line="400" w:lineRule="exact"/>
        <w:ind w:left="360"/>
        <w:rPr>
          <w:bCs/>
        </w:rPr>
      </w:pPr>
      <w:r>
        <w:rPr>
          <w:rFonts w:hint="eastAsia"/>
          <w:bCs/>
        </w:rPr>
        <w:t>（</w:t>
      </w:r>
      <w:r>
        <w:rPr>
          <w:rFonts w:hint="eastAsia"/>
          <w:bCs/>
        </w:rPr>
        <w:t>9</w:t>
      </w:r>
      <w:r>
        <w:rPr>
          <w:rFonts w:hint="eastAsia"/>
          <w:bCs/>
        </w:rPr>
        <w:t>）</w:t>
      </w:r>
      <w:r w:rsidRPr="00172148">
        <w:rPr>
          <w:rFonts w:hint="eastAsia"/>
          <w:bCs/>
        </w:rPr>
        <w:t>产品生命周期</w:t>
      </w:r>
    </w:p>
    <w:p w:rsidR="004D362B" w:rsidRDefault="004D362B" w:rsidP="004D362B">
      <w:pPr>
        <w:spacing w:line="400" w:lineRule="exact"/>
        <w:ind w:firstLineChars="200" w:firstLine="420"/>
        <w:rPr>
          <w:bCs/>
        </w:rPr>
      </w:pPr>
      <w:r w:rsidRPr="00A262DF">
        <w:t>企业与产品都有生命周期，一个理想、完整的生命周期包括引入期、成长期、成熟期、衰退期。根据成本的经验曲线，产品刚开始生产的时候，产品的成本比较高，随着生产管理、设备运行、员工操作的熟练，产品的成本开始下降。因此，新产品投入市场时增值额比较低，增值税税负比较低，</w:t>
      </w:r>
      <w:r w:rsidRPr="00A262DF">
        <w:lastRenderedPageBreak/>
        <w:t>产品生产成熟以后，增值额上升，税负也会上升。所以，判断税负的合理性还要考虑企业目前生产的产品属于哪一阶段</w:t>
      </w:r>
    </w:p>
    <w:p w:rsidR="004D362B" w:rsidRDefault="004D362B" w:rsidP="004D362B">
      <w:pPr>
        <w:spacing w:line="400" w:lineRule="exact"/>
        <w:ind w:left="360"/>
        <w:rPr>
          <w:bCs/>
        </w:rPr>
      </w:pPr>
      <w:r>
        <w:rPr>
          <w:rFonts w:hint="eastAsia"/>
          <w:bCs/>
        </w:rPr>
        <w:t>（</w:t>
      </w:r>
      <w:r>
        <w:rPr>
          <w:rFonts w:hint="eastAsia"/>
          <w:bCs/>
        </w:rPr>
        <w:t>10</w:t>
      </w:r>
      <w:r>
        <w:rPr>
          <w:rFonts w:hint="eastAsia"/>
          <w:bCs/>
        </w:rPr>
        <w:t>）</w:t>
      </w:r>
      <w:r w:rsidRPr="00172148">
        <w:rPr>
          <w:rFonts w:hint="eastAsia"/>
          <w:bCs/>
        </w:rPr>
        <w:t>产品销售策略（折扣销售</w:t>
      </w:r>
      <w:r w:rsidRPr="00172148">
        <w:rPr>
          <w:bCs/>
        </w:rPr>
        <w:t>——</w:t>
      </w:r>
      <w:r w:rsidRPr="00172148">
        <w:rPr>
          <w:rFonts w:hint="eastAsia"/>
          <w:bCs/>
        </w:rPr>
        <w:t>推动式、广告促销</w:t>
      </w:r>
      <w:r w:rsidRPr="00172148">
        <w:rPr>
          <w:bCs/>
        </w:rPr>
        <w:t>——</w:t>
      </w:r>
      <w:r w:rsidRPr="00172148">
        <w:rPr>
          <w:rFonts w:hint="eastAsia"/>
          <w:bCs/>
        </w:rPr>
        <w:t>拉动式）</w:t>
      </w:r>
    </w:p>
    <w:p w:rsidR="004D362B" w:rsidRPr="00A262DF" w:rsidRDefault="004D362B" w:rsidP="004D362B">
      <w:pPr>
        <w:spacing w:line="400" w:lineRule="exact"/>
        <w:ind w:firstLineChars="200" w:firstLine="420"/>
      </w:pPr>
      <w:r w:rsidRPr="00A262DF">
        <w:t>营销策略有两种：一种是推动式，特点是给予经销商大的折扣、优惠、返点、奖励，靠经销商来推动市场。另一种是拉动式，特点是通过品牌运作、广告投入、营销活动使最终消费者对产品认同、产生好感，拉动市场，对经销商没有特别的奖励和优惠。</w:t>
      </w:r>
    </w:p>
    <w:p w:rsidR="004D362B" w:rsidRPr="00A262DF" w:rsidRDefault="004D362B" w:rsidP="004D362B">
      <w:pPr>
        <w:spacing w:line="400" w:lineRule="exact"/>
        <w:ind w:firstLineChars="200" w:firstLine="420"/>
      </w:pPr>
      <w:r w:rsidRPr="00A262DF">
        <w:t>假设一家企业生产某种产品，市场零售价是</w:t>
      </w:r>
      <w:r w:rsidRPr="00A262DF">
        <w:t>1000</w:t>
      </w:r>
      <w:r w:rsidRPr="00A262DF">
        <w:t>元，可以抵扣进项的原材料和其他成本是</w:t>
      </w:r>
      <w:r w:rsidRPr="00A262DF">
        <w:t>500</w:t>
      </w:r>
      <w:r w:rsidRPr="00A262DF">
        <w:t>元。我们可以比较不同销售模式的税负：</w:t>
      </w:r>
    </w:p>
    <w:p w:rsidR="004D362B" w:rsidRPr="00A262DF" w:rsidRDefault="004D362B" w:rsidP="004D362B">
      <w:pPr>
        <w:spacing w:line="400" w:lineRule="exact"/>
        <w:ind w:firstLineChars="200" w:firstLine="420"/>
      </w:pPr>
      <w:r w:rsidRPr="00A262DF">
        <w:t>第一种推动式：产品按市场价的</w:t>
      </w:r>
      <w:r w:rsidRPr="00A262DF">
        <w:t>7.5</w:t>
      </w:r>
      <w:r w:rsidRPr="00A262DF">
        <w:t>折批发给经销商。企业应交纳的增值税为（</w:t>
      </w:r>
      <w:r w:rsidRPr="00A262DF">
        <w:t>1000×75</w:t>
      </w:r>
      <w:r>
        <w:rPr>
          <w:rFonts w:hint="eastAsia"/>
        </w:rPr>
        <w:t>%</w:t>
      </w:r>
      <w:r w:rsidRPr="00A262DF">
        <w:t>－</w:t>
      </w:r>
      <w:r w:rsidRPr="00A262DF">
        <w:t>500</w:t>
      </w:r>
      <w:r w:rsidRPr="00A262DF">
        <w:t>）</w:t>
      </w:r>
      <w:r w:rsidRPr="00A262DF">
        <w:t>×17</w:t>
      </w:r>
      <w:r w:rsidRPr="00A262DF">
        <w:t>％＝</w:t>
      </w:r>
      <w:r w:rsidRPr="00A262DF">
        <w:t>42.5</w:t>
      </w:r>
      <w:r w:rsidRPr="00A262DF">
        <w:t>元，对应的税负为</w:t>
      </w:r>
      <w:r w:rsidRPr="00A262DF">
        <w:t>42.5/750=5.67%</w:t>
      </w:r>
      <w:r w:rsidRPr="00A262DF">
        <w:t>；</w:t>
      </w:r>
    </w:p>
    <w:p w:rsidR="004D362B" w:rsidRDefault="004D362B" w:rsidP="004D362B">
      <w:pPr>
        <w:spacing w:line="400" w:lineRule="exact"/>
        <w:ind w:firstLineChars="200" w:firstLine="420"/>
        <w:rPr>
          <w:bCs/>
        </w:rPr>
      </w:pPr>
      <w:r w:rsidRPr="00A262DF">
        <w:t>第二种拉动式：产品按市场价的</w:t>
      </w:r>
      <w:r w:rsidRPr="00A262DF">
        <w:t>8.5</w:t>
      </w:r>
      <w:r w:rsidRPr="00A262DF">
        <w:t>折批发给经销商，另行投入</w:t>
      </w:r>
      <w:r w:rsidRPr="00A262DF">
        <w:t>100</w:t>
      </w:r>
      <w:r w:rsidRPr="00A262DF">
        <w:t>元的广告宣传费。企业应交纳的增值税为（</w:t>
      </w:r>
      <w:r w:rsidRPr="00A262DF">
        <w:t>1000×85</w:t>
      </w:r>
      <w:r w:rsidRPr="00A262DF">
        <w:t>％－</w:t>
      </w:r>
      <w:r w:rsidRPr="00A262DF">
        <w:t>500</w:t>
      </w:r>
      <w:r w:rsidRPr="00A262DF">
        <w:t>）</w:t>
      </w:r>
      <w:r w:rsidRPr="00A262DF">
        <w:t>×17</w:t>
      </w:r>
      <w:r w:rsidRPr="00A262DF">
        <w:t>％</w:t>
      </w:r>
      <w:r w:rsidRPr="00A262DF">
        <w:t>=59.5</w:t>
      </w:r>
      <w:r w:rsidRPr="00A262DF">
        <w:t>元，对应的税负为</w:t>
      </w:r>
      <w:r w:rsidRPr="00A262DF">
        <w:t>59.5/850=7%</w:t>
      </w:r>
    </w:p>
    <w:p w:rsidR="004D362B" w:rsidRDefault="004D362B" w:rsidP="004D362B">
      <w:pPr>
        <w:spacing w:line="400" w:lineRule="exact"/>
        <w:ind w:left="360"/>
        <w:rPr>
          <w:bCs/>
        </w:rPr>
      </w:pPr>
      <w:r>
        <w:rPr>
          <w:rFonts w:hint="eastAsia"/>
          <w:bCs/>
        </w:rPr>
        <w:t>（</w:t>
      </w:r>
      <w:r>
        <w:rPr>
          <w:rFonts w:hint="eastAsia"/>
          <w:bCs/>
        </w:rPr>
        <w:t>11</w:t>
      </w:r>
      <w:r>
        <w:rPr>
          <w:rFonts w:hint="eastAsia"/>
          <w:bCs/>
        </w:rPr>
        <w:t>）</w:t>
      </w:r>
      <w:r>
        <w:rPr>
          <w:rFonts w:hint="eastAsia"/>
          <w:bCs/>
        </w:rPr>
        <w:t>2009</w:t>
      </w:r>
      <w:r>
        <w:rPr>
          <w:rFonts w:hint="eastAsia"/>
          <w:bCs/>
        </w:rPr>
        <w:t>年起，新增固定资产</w:t>
      </w:r>
    </w:p>
    <w:p w:rsidR="004D362B" w:rsidRDefault="004D362B" w:rsidP="004D362B">
      <w:pPr>
        <w:spacing w:line="400" w:lineRule="exact"/>
        <w:ind w:firstLineChars="200" w:firstLine="420"/>
      </w:pPr>
      <w:r w:rsidRPr="00A262DF">
        <w:t>分析比较企业的主要生产设备</w:t>
      </w:r>
      <w:r>
        <w:rPr>
          <w:rFonts w:hint="eastAsia"/>
        </w:rPr>
        <w:t>：</w:t>
      </w:r>
      <w:r w:rsidRPr="00A262DF">
        <w:t>增值税转型以后，一定程度上调动了企业进行技术革新和改造的积极性，生产相同产品企业的生产设备的差异性越来越大。不同的生产设备会对企业的增值税税负产生一定的影响，有的企业更新设备后提高了劳动生产率，除去固定资产可抵扣税额外，增值税税负变动不大，有的企业更新设备则是出于节省人工的考虑，这类企业的增值税税负率应该会有所上升。</w:t>
      </w:r>
    </w:p>
    <w:p w:rsidR="004D362B" w:rsidRPr="00172148" w:rsidRDefault="004D362B" w:rsidP="004D362B">
      <w:pPr>
        <w:spacing w:line="400" w:lineRule="exact"/>
        <w:ind w:firstLineChars="200" w:firstLine="420"/>
        <w:rPr>
          <w:bCs/>
        </w:rPr>
      </w:pPr>
      <w:r>
        <w:rPr>
          <w:rFonts w:hint="eastAsia"/>
        </w:rPr>
        <w:t>（</w:t>
      </w:r>
      <w:r>
        <w:rPr>
          <w:rFonts w:hint="eastAsia"/>
        </w:rPr>
        <w:t>12</w:t>
      </w:r>
      <w:r>
        <w:rPr>
          <w:rFonts w:hint="eastAsia"/>
        </w:rPr>
        <w:t>）营改增对税负的影响</w:t>
      </w:r>
    </w:p>
    <w:p w:rsidR="004D362B" w:rsidRPr="00172148" w:rsidRDefault="004D362B" w:rsidP="004D362B">
      <w:pPr>
        <w:spacing w:line="400" w:lineRule="exact"/>
        <w:ind w:firstLineChars="200" w:firstLine="420"/>
        <w:rPr>
          <w:bCs/>
        </w:rPr>
      </w:pPr>
      <w:r>
        <w:rPr>
          <w:rFonts w:hint="eastAsia"/>
          <w:bCs/>
        </w:rPr>
        <w:t>B</w:t>
      </w:r>
      <w:r>
        <w:rPr>
          <w:rFonts w:hint="eastAsia"/>
          <w:bCs/>
        </w:rPr>
        <w:t>、</w:t>
      </w:r>
      <w:r w:rsidRPr="00172148">
        <w:rPr>
          <w:rFonts w:hint="eastAsia"/>
          <w:bCs/>
        </w:rPr>
        <w:t>税负异常的延伸分析</w:t>
      </w:r>
    </w:p>
    <w:p w:rsidR="004D362B" w:rsidRPr="00172148" w:rsidRDefault="004D362B" w:rsidP="004D362B">
      <w:pPr>
        <w:spacing w:line="400" w:lineRule="exact"/>
        <w:rPr>
          <w:bCs/>
        </w:rPr>
      </w:pPr>
      <w:r>
        <w:rPr>
          <w:rFonts w:hint="eastAsia"/>
          <w:bCs/>
        </w:rPr>
        <w:t>（</w:t>
      </w:r>
      <w:r>
        <w:rPr>
          <w:rFonts w:hint="eastAsia"/>
          <w:bCs/>
        </w:rPr>
        <w:t>1</w:t>
      </w:r>
      <w:r>
        <w:rPr>
          <w:rFonts w:hint="eastAsia"/>
          <w:bCs/>
        </w:rPr>
        <w:t>）</w:t>
      </w:r>
      <w:r w:rsidRPr="00172148">
        <w:rPr>
          <w:rFonts w:hint="eastAsia"/>
          <w:bCs/>
        </w:rPr>
        <w:t>销售毛利率</w:t>
      </w:r>
      <w:r w:rsidRPr="00172148">
        <w:rPr>
          <w:rFonts w:hint="eastAsia"/>
          <w:bCs/>
        </w:rPr>
        <w:t>=(</w:t>
      </w:r>
      <w:r w:rsidRPr="00172148">
        <w:rPr>
          <w:rFonts w:hint="eastAsia"/>
          <w:bCs/>
        </w:rPr>
        <w:t>销售收入</w:t>
      </w:r>
      <w:r w:rsidRPr="00172148">
        <w:rPr>
          <w:bCs/>
        </w:rPr>
        <w:t>—</w:t>
      </w:r>
      <w:r w:rsidRPr="00172148">
        <w:rPr>
          <w:rFonts w:hint="eastAsia"/>
          <w:bCs/>
        </w:rPr>
        <w:t>销售成本</w:t>
      </w:r>
      <w:r w:rsidRPr="00172148">
        <w:rPr>
          <w:rFonts w:hint="eastAsia"/>
          <w:bCs/>
        </w:rPr>
        <w:t>)</w:t>
      </w:r>
      <w:r w:rsidRPr="00172148">
        <w:rPr>
          <w:rFonts w:hint="eastAsia"/>
          <w:bCs/>
        </w:rPr>
        <w:t>÷销售收入×</w:t>
      </w:r>
      <w:r w:rsidRPr="00172148">
        <w:rPr>
          <w:rFonts w:hint="eastAsia"/>
          <w:bCs/>
        </w:rPr>
        <w:t>100%</w:t>
      </w:r>
    </w:p>
    <w:p w:rsidR="004D362B" w:rsidRDefault="004D362B" w:rsidP="004D362B">
      <w:pPr>
        <w:spacing w:line="400" w:lineRule="exact"/>
        <w:ind w:firstLineChars="200" w:firstLine="420"/>
      </w:pPr>
      <w:r>
        <w:rPr>
          <w:rFonts w:hint="eastAsia"/>
        </w:rPr>
        <w:t>毛利率：异常情况，同期相比大幅下降；同业相比明显过低</w:t>
      </w:r>
    </w:p>
    <w:p w:rsidR="004D362B" w:rsidRPr="00172148" w:rsidRDefault="004D362B" w:rsidP="004D362B">
      <w:pPr>
        <w:spacing w:line="400" w:lineRule="exact"/>
        <w:ind w:firstLineChars="200" w:firstLine="420"/>
        <w:rPr>
          <w:bCs/>
        </w:rPr>
      </w:pPr>
      <w:r>
        <w:rPr>
          <w:rFonts w:hint="eastAsia"/>
          <w:bCs/>
        </w:rPr>
        <w:t>（</w:t>
      </w:r>
      <w:r>
        <w:rPr>
          <w:rFonts w:hint="eastAsia"/>
          <w:bCs/>
        </w:rPr>
        <w:t>2</w:t>
      </w:r>
      <w:r>
        <w:rPr>
          <w:rFonts w:hint="eastAsia"/>
          <w:bCs/>
        </w:rPr>
        <w:t>）</w:t>
      </w:r>
      <w:r w:rsidRPr="00172148">
        <w:rPr>
          <w:rFonts w:hint="eastAsia"/>
          <w:bCs/>
        </w:rPr>
        <w:t>进项税额与销项税额变动系数</w:t>
      </w:r>
      <w:r>
        <w:rPr>
          <w:rFonts w:hint="eastAsia"/>
          <w:bCs/>
        </w:rPr>
        <w:t>（反方向变动为异常）</w:t>
      </w:r>
    </w:p>
    <w:p w:rsidR="004D362B" w:rsidRPr="00172148" w:rsidRDefault="004D362B" w:rsidP="004D362B">
      <w:pPr>
        <w:spacing w:line="400" w:lineRule="exact"/>
        <w:ind w:firstLineChars="200" w:firstLine="420"/>
        <w:rPr>
          <w:bCs/>
        </w:rPr>
      </w:pPr>
      <w:r>
        <w:rPr>
          <w:rFonts w:hint="eastAsia"/>
          <w:bCs/>
        </w:rPr>
        <w:t>（</w:t>
      </w:r>
      <w:r>
        <w:rPr>
          <w:rFonts w:hint="eastAsia"/>
          <w:bCs/>
        </w:rPr>
        <w:t>3</w:t>
      </w:r>
      <w:r>
        <w:rPr>
          <w:rFonts w:hint="eastAsia"/>
          <w:bCs/>
        </w:rPr>
        <w:t>）</w:t>
      </w:r>
      <w:r w:rsidRPr="00172148">
        <w:rPr>
          <w:rFonts w:hint="eastAsia"/>
          <w:bCs/>
        </w:rPr>
        <w:t>销售额与应纳税额变动系数</w:t>
      </w:r>
      <w:r>
        <w:rPr>
          <w:rFonts w:hint="eastAsia"/>
          <w:bCs/>
        </w:rPr>
        <w:t>（反方向变动为异常）</w:t>
      </w:r>
    </w:p>
    <w:p w:rsidR="004D362B" w:rsidRPr="00172148" w:rsidRDefault="004D362B" w:rsidP="004D362B">
      <w:pPr>
        <w:spacing w:line="400" w:lineRule="exact"/>
        <w:ind w:firstLineChars="250" w:firstLine="525"/>
        <w:rPr>
          <w:bCs/>
        </w:rPr>
      </w:pPr>
      <w:r w:rsidRPr="00172148">
        <w:rPr>
          <w:rFonts w:hint="eastAsia"/>
          <w:bCs/>
        </w:rPr>
        <w:t>销售额变动率</w:t>
      </w:r>
      <w:r w:rsidRPr="00172148">
        <w:rPr>
          <w:rFonts w:hint="eastAsia"/>
          <w:bCs/>
        </w:rPr>
        <w:t>=(</w:t>
      </w:r>
      <w:r w:rsidRPr="00172148">
        <w:rPr>
          <w:rFonts w:hint="eastAsia"/>
          <w:bCs/>
        </w:rPr>
        <w:t>本年累计应税销售额</w:t>
      </w:r>
      <w:r w:rsidRPr="00172148">
        <w:rPr>
          <w:bCs/>
        </w:rPr>
        <w:t>—</w:t>
      </w:r>
      <w:r w:rsidRPr="00172148">
        <w:rPr>
          <w:rFonts w:hint="eastAsia"/>
          <w:bCs/>
        </w:rPr>
        <w:t>上年同期应税销售额</w:t>
      </w:r>
      <w:r w:rsidRPr="00172148">
        <w:rPr>
          <w:rFonts w:hint="eastAsia"/>
          <w:bCs/>
        </w:rPr>
        <w:t>)</w:t>
      </w:r>
      <w:r w:rsidRPr="00172148">
        <w:rPr>
          <w:rFonts w:hint="eastAsia"/>
          <w:bCs/>
        </w:rPr>
        <w:t>÷上年同期应税销售额×</w:t>
      </w:r>
      <w:r w:rsidRPr="00172148">
        <w:rPr>
          <w:rFonts w:hint="eastAsia"/>
          <w:bCs/>
        </w:rPr>
        <w:t>100%</w:t>
      </w:r>
    </w:p>
    <w:p w:rsidR="004D362B" w:rsidRPr="00172148" w:rsidRDefault="004D362B" w:rsidP="004D362B">
      <w:pPr>
        <w:spacing w:line="400" w:lineRule="exact"/>
        <w:ind w:firstLineChars="200" w:firstLine="420"/>
        <w:rPr>
          <w:bCs/>
        </w:rPr>
      </w:pPr>
      <w:r>
        <w:rPr>
          <w:rFonts w:hint="eastAsia"/>
          <w:bCs/>
        </w:rPr>
        <w:t>（</w:t>
      </w:r>
      <w:r>
        <w:rPr>
          <w:rFonts w:hint="eastAsia"/>
          <w:bCs/>
        </w:rPr>
        <w:t>4</w:t>
      </w:r>
      <w:r>
        <w:rPr>
          <w:rFonts w:hint="eastAsia"/>
          <w:bCs/>
        </w:rPr>
        <w:t>）</w:t>
      </w:r>
      <w:r w:rsidRPr="00172148">
        <w:rPr>
          <w:rFonts w:hint="eastAsia"/>
          <w:bCs/>
        </w:rPr>
        <w:t>千瓦小时电量收入变动系数</w:t>
      </w:r>
    </w:p>
    <w:p w:rsidR="004D362B" w:rsidRPr="00172148" w:rsidRDefault="004D362B" w:rsidP="004D362B">
      <w:pPr>
        <w:spacing w:line="400" w:lineRule="exact"/>
        <w:ind w:firstLineChars="200" w:firstLine="420"/>
        <w:rPr>
          <w:bCs/>
        </w:rPr>
      </w:pPr>
      <w:r>
        <w:rPr>
          <w:rFonts w:hint="eastAsia"/>
          <w:bCs/>
        </w:rPr>
        <w:t>（</w:t>
      </w:r>
      <w:r>
        <w:rPr>
          <w:rFonts w:hint="eastAsia"/>
          <w:bCs/>
        </w:rPr>
        <w:t>5</w:t>
      </w:r>
      <w:r>
        <w:rPr>
          <w:rFonts w:hint="eastAsia"/>
          <w:bCs/>
        </w:rPr>
        <w:t>）</w:t>
      </w:r>
      <w:r w:rsidRPr="00172148">
        <w:rPr>
          <w:rFonts w:hint="eastAsia"/>
          <w:bCs/>
        </w:rPr>
        <w:t>存货占流动资产比率</w:t>
      </w:r>
    </w:p>
    <w:p w:rsidR="004D362B" w:rsidRPr="00172148" w:rsidRDefault="004D362B" w:rsidP="004D362B">
      <w:pPr>
        <w:spacing w:line="400" w:lineRule="exact"/>
        <w:ind w:firstLineChars="200" w:firstLine="420"/>
        <w:rPr>
          <w:bCs/>
        </w:rPr>
      </w:pPr>
      <w:r>
        <w:rPr>
          <w:rFonts w:hint="eastAsia"/>
          <w:bCs/>
        </w:rPr>
        <w:t>（</w:t>
      </w:r>
      <w:r>
        <w:rPr>
          <w:rFonts w:hint="eastAsia"/>
          <w:bCs/>
        </w:rPr>
        <w:t>6</w:t>
      </w:r>
      <w:r>
        <w:rPr>
          <w:rFonts w:hint="eastAsia"/>
          <w:bCs/>
        </w:rPr>
        <w:t>）</w:t>
      </w:r>
      <w:r>
        <w:rPr>
          <w:rFonts w:hint="eastAsia"/>
        </w:rPr>
        <w:t>进项税额、销项税额变动率</w:t>
      </w:r>
    </w:p>
    <w:p w:rsidR="004D362B" w:rsidRDefault="004D362B" w:rsidP="004D362B">
      <w:pPr>
        <w:spacing w:line="400" w:lineRule="exact"/>
        <w:ind w:firstLineChars="200" w:firstLine="420"/>
        <w:rPr>
          <w:bCs/>
        </w:rPr>
      </w:pPr>
      <w:r>
        <w:rPr>
          <w:rFonts w:hint="eastAsia"/>
          <w:bCs/>
        </w:rPr>
        <w:t>（</w:t>
      </w:r>
      <w:r>
        <w:rPr>
          <w:rFonts w:hint="eastAsia"/>
          <w:bCs/>
        </w:rPr>
        <w:t>7</w:t>
      </w:r>
      <w:r>
        <w:rPr>
          <w:rFonts w:hint="eastAsia"/>
          <w:bCs/>
        </w:rPr>
        <w:t>）</w:t>
      </w:r>
      <w:r w:rsidRPr="00172148">
        <w:rPr>
          <w:rFonts w:hint="eastAsia"/>
          <w:bCs/>
        </w:rPr>
        <w:t>本期进项税额控制数</w:t>
      </w:r>
      <w:r>
        <w:rPr>
          <w:rFonts w:hint="eastAsia"/>
          <w:bCs/>
        </w:rPr>
        <w:t>（</w:t>
      </w:r>
      <w:r w:rsidRPr="0033075E">
        <w:rPr>
          <w:bCs/>
        </w:rPr>
        <w:t>企业进项最大抵扣额</w:t>
      </w:r>
      <w:r>
        <w:rPr>
          <w:rFonts w:hint="eastAsia"/>
          <w:bCs/>
        </w:rPr>
        <w:t>）</w:t>
      </w:r>
      <w:r w:rsidRPr="0033075E">
        <w:rPr>
          <w:bCs/>
        </w:rPr>
        <w:t>＝（销售成本＋存货</w:t>
      </w:r>
      <w:r w:rsidRPr="0033075E">
        <w:rPr>
          <w:rFonts w:hint="eastAsia"/>
          <w:bCs/>
        </w:rPr>
        <w:t>与固定资产</w:t>
      </w:r>
      <w:r w:rsidRPr="0033075E">
        <w:rPr>
          <w:bCs/>
        </w:rPr>
        <w:t>本年增加＋应付本年减少）</w:t>
      </w:r>
      <w:r w:rsidRPr="00172148">
        <w:rPr>
          <w:rFonts w:hint="eastAsia"/>
          <w:bCs/>
        </w:rPr>
        <w:t>×</w:t>
      </w:r>
      <w:r w:rsidRPr="0033075E">
        <w:rPr>
          <w:bCs/>
        </w:rPr>
        <w:t>主要进货的税率＋运费</w:t>
      </w:r>
      <w:r w:rsidRPr="00172148">
        <w:rPr>
          <w:rFonts w:hint="eastAsia"/>
          <w:bCs/>
        </w:rPr>
        <w:t>×</w:t>
      </w:r>
      <w:r w:rsidRPr="0033075E">
        <w:rPr>
          <w:rFonts w:hint="eastAsia"/>
          <w:bCs/>
        </w:rPr>
        <w:t>11</w:t>
      </w:r>
      <w:r w:rsidRPr="0033075E">
        <w:rPr>
          <w:bCs/>
        </w:rPr>
        <w:t>%</w:t>
      </w:r>
      <w:r w:rsidRPr="0033075E">
        <w:rPr>
          <w:bCs/>
        </w:rPr>
        <w:t>，</w:t>
      </w:r>
      <w:r w:rsidRPr="00E17A2A">
        <w:rPr>
          <w:rFonts w:hint="eastAsia"/>
          <w:bCs/>
        </w:rPr>
        <w:t>与实际申报抵扣的进项税额比较</w:t>
      </w:r>
      <w:r w:rsidRPr="0033075E">
        <w:rPr>
          <w:bCs/>
        </w:rPr>
        <w:t>如果企业抵扣大于上述值，暗示可能进项有问题。</w:t>
      </w:r>
    </w:p>
    <w:p w:rsidR="004D362B" w:rsidRDefault="004D362B" w:rsidP="004D362B">
      <w:pPr>
        <w:spacing w:line="400" w:lineRule="exact"/>
        <w:ind w:firstLineChars="200" w:firstLine="420"/>
        <w:rPr>
          <w:bCs/>
        </w:rPr>
      </w:pPr>
      <w:r>
        <w:rPr>
          <w:rFonts w:hint="eastAsia"/>
          <w:bCs/>
        </w:rPr>
        <w:t>（</w:t>
      </w:r>
      <w:r>
        <w:rPr>
          <w:rFonts w:hint="eastAsia"/>
          <w:bCs/>
        </w:rPr>
        <w:t>8</w:t>
      </w:r>
      <w:r>
        <w:rPr>
          <w:rFonts w:hint="eastAsia"/>
          <w:bCs/>
        </w:rPr>
        <w:t>）</w:t>
      </w:r>
      <w:r w:rsidRPr="00172148">
        <w:rPr>
          <w:rFonts w:hint="eastAsia"/>
          <w:bCs/>
        </w:rPr>
        <w:t>应出产量</w:t>
      </w:r>
      <w:r w:rsidRPr="00172148">
        <w:rPr>
          <w:rFonts w:hint="eastAsia"/>
          <w:bCs/>
        </w:rPr>
        <w:t>=</w:t>
      </w:r>
      <w:r w:rsidRPr="00172148">
        <w:rPr>
          <w:rFonts w:hint="eastAsia"/>
          <w:bCs/>
        </w:rPr>
        <w:t>实际耗用的材料数量</w:t>
      </w:r>
      <w:r w:rsidRPr="00172148">
        <w:rPr>
          <w:rFonts w:hint="eastAsia"/>
          <w:bCs/>
        </w:rPr>
        <w:t>/</w:t>
      </w:r>
      <w:r w:rsidRPr="00172148">
        <w:rPr>
          <w:rFonts w:hint="eastAsia"/>
          <w:bCs/>
        </w:rPr>
        <w:t>单位产品消耗定额</w:t>
      </w:r>
      <w:r>
        <w:rPr>
          <w:rFonts w:hint="eastAsia"/>
          <w:bCs/>
        </w:rPr>
        <w:t>，与入库数量对比</w:t>
      </w:r>
    </w:p>
    <w:p w:rsidR="004D362B" w:rsidRDefault="004D362B">
      <w:pPr>
        <w:widowControl/>
        <w:jc w:val="left"/>
        <w:rPr>
          <w:bCs/>
        </w:rPr>
      </w:pPr>
      <w:r>
        <w:rPr>
          <w:bCs/>
        </w:rPr>
        <w:br w:type="page"/>
      </w:r>
    </w:p>
    <w:p w:rsidR="004D362B" w:rsidRPr="00172148" w:rsidRDefault="004D362B" w:rsidP="004D362B">
      <w:pPr>
        <w:spacing w:line="400" w:lineRule="exact"/>
        <w:ind w:firstLineChars="200" w:firstLine="420"/>
        <w:rPr>
          <w:bCs/>
        </w:rPr>
      </w:pPr>
    </w:p>
    <w:p w:rsidR="004D362B" w:rsidRPr="004D362B" w:rsidRDefault="004D362B" w:rsidP="004D362B">
      <w:pPr>
        <w:spacing w:line="400" w:lineRule="exact"/>
        <w:jc w:val="center"/>
        <w:rPr>
          <w:rFonts w:ascii="方正大标宋简体" w:eastAsia="方正大标宋简体" w:hAnsi="宋体"/>
          <w:b/>
          <w:sz w:val="36"/>
          <w:szCs w:val="28"/>
        </w:rPr>
      </w:pPr>
      <w:r w:rsidRPr="004D362B">
        <w:rPr>
          <w:rFonts w:ascii="方正大标宋简体" w:eastAsia="方正大标宋简体" w:hAnsi="宋体" w:hint="eastAsia"/>
          <w:b/>
          <w:sz w:val="36"/>
          <w:szCs w:val="28"/>
        </w:rPr>
        <w:t>第三部分 入账票据的自查补救</w:t>
      </w:r>
    </w:p>
    <w:p w:rsidR="004D362B" w:rsidRPr="004F37AB" w:rsidRDefault="004D362B" w:rsidP="004D362B">
      <w:pPr>
        <w:spacing w:line="400" w:lineRule="exact"/>
        <w:jc w:val="center"/>
        <w:rPr>
          <w:b/>
          <w:sz w:val="28"/>
          <w:szCs w:val="28"/>
        </w:rPr>
      </w:pPr>
    </w:p>
    <w:p w:rsidR="004D362B" w:rsidRPr="00802A26" w:rsidRDefault="004D362B" w:rsidP="004D362B">
      <w:pPr>
        <w:spacing w:line="400" w:lineRule="exact"/>
        <w:rPr>
          <w:b/>
          <w:sz w:val="24"/>
        </w:rPr>
      </w:pPr>
      <w:r>
        <w:rPr>
          <w:rFonts w:hint="eastAsia"/>
          <w:b/>
          <w:sz w:val="24"/>
        </w:rPr>
        <w:t>一、</w:t>
      </w:r>
      <w:r w:rsidRPr="00802A26">
        <w:rPr>
          <w:rFonts w:hint="eastAsia"/>
          <w:b/>
          <w:sz w:val="24"/>
        </w:rPr>
        <w:t>合法凭证的种类</w:t>
      </w:r>
    </w:p>
    <w:p w:rsidR="004D362B" w:rsidRPr="005026EE" w:rsidRDefault="004D362B" w:rsidP="004D362B">
      <w:pPr>
        <w:spacing w:line="400" w:lineRule="exact"/>
        <w:ind w:firstLineChars="200" w:firstLine="420"/>
        <w:rPr>
          <w:bCs/>
        </w:rPr>
      </w:pPr>
      <w:r>
        <w:rPr>
          <w:rFonts w:hint="eastAsia"/>
          <w:bCs/>
        </w:rPr>
        <w:t>（</w:t>
      </w:r>
      <w:r w:rsidRPr="005026EE">
        <w:rPr>
          <w:bCs/>
        </w:rPr>
        <w:t>1</w:t>
      </w:r>
      <w:r>
        <w:rPr>
          <w:rFonts w:hint="eastAsia"/>
          <w:bCs/>
        </w:rPr>
        <w:t>）</w:t>
      </w:r>
      <w:r w:rsidRPr="005026EE">
        <w:rPr>
          <w:rFonts w:hint="eastAsia"/>
          <w:bCs/>
        </w:rPr>
        <w:t>财政收据（非税收入收据、捐赠收据、财政监制；不含资金往来结算收据）</w:t>
      </w:r>
    </w:p>
    <w:p w:rsidR="004D362B" w:rsidRPr="005026EE" w:rsidRDefault="004D362B" w:rsidP="004D362B">
      <w:pPr>
        <w:spacing w:line="400" w:lineRule="exact"/>
        <w:ind w:firstLineChars="200" w:firstLine="420"/>
        <w:rPr>
          <w:bCs/>
        </w:rPr>
      </w:pPr>
      <w:r>
        <w:rPr>
          <w:rFonts w:hint="eastAsia"/>
          <w:bCs/>
        </w:rPr>
        <w:t>（</w:t>
      </w:r>
      <w:r w:rsidRPr="005026EE">
        <w:rPr>
          <w:bCs/>
        </w:rPr>
        <w:t>2</w:t>
      </w:r>
      <w:r>
        <w:rPr>
          <w:rFonts w:hint="eastAsia"/>
          <w:bCs/>
        </w:rPr>
        <w:t>）</w:t>
      </w:r>
      <w:r w:rsidRPr="005026EE">
        <w:rPr>
          <w:rFonts w:hint="eastAsia"/>
          <w:bCs/>
        </w:rPr>
        <w:t>税务监制发票</w:t>
      </w:r>
    </w:p>
    <w:p w:rsidR="004D362B" w:rsidRPr="005026EE" w:rsidRDefault="004D362B" w:rsidP="004D362B">
      <w:pPr>
        <w:spacing w:line="400" w:lineRule="exact"/>
        <w:ind w:firstLineChars="200" w:firstLine="420"/>
        <w:rPr>
          <w:bCs/>
        </w:rPr>
      </w:pPr>
      <w:r>
        <w:rPr>
          <w:rFonts w:hint="eastAsia"/>
          <w:bCs/>
        </w:rPr>
        <w:t>（</w:t>
      </w:r>
      <w:r w:rsidRPr="005026EE">
        <w:rPr>
          <w:bCs/>
        </w:rPr>
        <w:t>3</w:t>
      </w:r>
      <w:r>
        <w:rPr>
          <w:rFonts w:hint="eastAsia"/>
          <w:bCs/>
        </w:rPr>
        <w:t>）</w:t>
      </w:r>
      <w:r w:rsidRPr="005026EE">
        <w:rPr>
          <w:rFonts w:hint="eastAsia"/>
          <w:bCs/>
        </w:rPr>
        <w:t>自制原始凭证</w:t>
      </w:r>
    </w:p>
    <w:p w:rsidR="004D362B" w:rsidRPr="005026EE" w:rsidRDefault="004D362B" w:rsidP="004D362B">
      <w:pPr>
        <w:spacing w:line="400" w:lineRule="exact"/>
        <w:ind w:firstLineChars="200" w:firstLine="420"/>
        <w:rPr>
          <w:bCs/>
        </w:rPr>
      </w:pPr>
      <w:r>
        <w:rPr>
          <w:rFonts w:hint="eastAsia"/>
          <w:bCs/>
        </w:rPr>
        <w:t>（</w:t>
      </w:r>
      <w:r w:rsidRPr="005026EE">
        <w:rPr>
          <w:bCs/>
        </w:rPr>
        <w:t>4</w:t>
      </w:r>
      <w:r>
        <w:rPr>
          <w:rFonts w:hint="eastAsia"/>
          <w:bCs/>
        </w:rPr>
        <w:t>）</w:t>
      </w:r>
      <w:r w:rsidRPr="005026EE">
        <w:rPr>
          <w:rFonts w:hint="eastAsia"/>
          <w:bCs/>
        </w:rPr>
        <w:t>合同</w:t>
      </w:r>
      <w:r w:rsidRPr="005026EE">
        <w:rPr>
          <w:bCs/>
        </w:rPr>
        <w:t>+</w:t>
      </w:r>
      <w:r w:rsidRPr="005026EE">
        <w:rPr>
          <w:rFonts w:hint="eastAsia"/>
          <w:bCs/>
        </w:rPr>
        <w:t>收据</w:t>
      </w:r>
      <w:r w:rsidRPr="005026EE">
        <w:rPr>
          <w:bCs/>
        </w:rPr>
        <w:t>+</w:t>
      </w:r>
      <w:r w:rsidRPr="005026EE">
        <w:rPr>
          <w:rFonts w:hint="eastAsia"/>
          <w:bCs/>
        </w:rPr>
        <w:t>判决书</w:t>
      </w:r>
      <w:r w:rsidRPr="005026EE">
        <w:rPr>
          <w:bCs/>
        </w:rPr>
        <w:t>/</w:t>
      </w:r>
      <w:r w:rsidRPr="005026EE">
        <w:rPr>
          <w:rFonts w:hint="eastAsia"/>
          <w:bCs/>
        </w:rPr>
        <w:t>调解书</w:t>
      </w:r>
      <w:r w:rsidRPr="005026EE">
        <w:rPr>
          <w:bCs/>
        </w:rPr>
        <w:t>/</w:t>
      </w:r>
      <w:r w:rsidRPr="005026EE">
        <w:rPr>
          <w:rFonts w:hint="eastAsia"/>
          <w:bCs/>
        </w:rPr>
        <w:t>公证书</w:t>
      </w:r>
    </w:p>
    <w:p w:rsidR="004D362B" w:rsidRPr="005026EE" w:rsidRDefault="004D362B" w:rsidP="004D362B">
      <w:pPr>
        <w:spacing w:line="400" w:lineRule="exact"/>
        <w:ind w:firstLineChars="200" w:firstLine="420"/>
        <w:rPr>
          <w:bCs/>
        </w:rPr>
      </w:pPr>
      <w:r w:rsidRPr="005026EE">
        <w:rPr>
          <w:rFonts w:hint="eastAsia"/>
          <w:bCs/>
        </w:rPr>
        <w:t>收据是否可以税前列支？</w:t>
      </w:r>
    </w:p>
    <w:p w:rsidR="004D362B" w:rsidRPr="005026EE" w:rsidRDefault="004D362B" w:rsidP="004D362B">
      <w:pPr>
        <w:spacing w:line="400" w:lineRule="exact"/>
        <w:ind w:firstLineChars="200" w:firstLine="420"/>
        <w:rPr>
          <w:bCs/>
        </w:rPr>
      </w:pPr>
      <w:r w:rsidRPr="005026EE">
        <w:rPr>
          <w:rFonts w:hint="eastAsia"/>
          <w:bCs/>
        </w:rPr>
        <w:t>（</w:t>
      </w:r>
      <w:r w:rsidRPr="005026EE">
        <w:rPr>
          <w:bCs/>
        </w:rPr>
        <w:t>1</w:t>
      </w:r>
      <w:r w:rsidRPr="005026EE">
        <w:rPr>
          <w:rFonts w:hint="eastAsia"/>
          <w:bCs/>
        </w:rPr>
        <w:t>）费用合法真实（</w:t>
      </w:r>
      <w:r w:rsidRPr="005026EE">
        <w:rPr>
          <w:bCs/>
        </w:rPr>
        <w:t>2</w:t>
      </w:r>
      <w:r w:rsidRPr="005026EE">
        <w:rPr>
          <w:rFonts w:hint="eastAsia"/>
          <w:bCs/>
        </w:rPr>
        <w:t>）与生产经营有关（</w:t>
      </w:r>
      <w:r w:rsidRPr="005026EE">
        <w:rPr>
          <w:bCs/>
        </w:rPr>
        <w:t>3</w:t>
      </w:r>
      <w:r w:rsidRPr="005026EE">
        <w:rPr>
          <w:rFonts w:hint="eastAsia"/>
          <w:bCs/>
        </w:rPr>
        <w:t>）符合有关扣除标准</w:t>
      </w:r>
    </w:p>
    <w:p w:rsidR="004D362B" w:rsidRPr="005026EE" w:rsidRDefault="004D362B" w:rsidP="004D362B">
      <w:pPr>
        <w:spacing w:line="400" w:lineRule="exact"/>
        <w:ind w:firstLineChars="200" w:firstLine="420"/>
        <w:rPr>
          <w:bCs/>
        </w:rPr>
      </w:pPr>
      <w:r w:rsidRPr="005026EE">
        <w:rPr>
          <w:rFonts w:hint="eastAsia"/>
          <w:bCs/>
        </w:rPr>
        <w:t>（</w:t>
      </w:r>
      <w:r w:rsidRPr="005026EE">
        <w:rPr>
          <w:bCs/>
        </w:rPr>
        <w:t>4</w:t>
      </w:r>
      <w:r w:rsidRPr="005026EE">
        <w:rPr>
          <w:rFonts w:hint="eastAsia"/>
          <w:bCs/>
        </w:rPr>
        <w:t>）费用本身不具</w:t>
      </w:r>
      <w:r w:rsidRPr="005026EE">
        <w:rPr>
          <w:bCs/>
        </w:rPr>
        <w:t>“</w:t>
      </w:r>
      <w:r w:rsidRPr="005026EE">
        <w:rPr>
          <w:rFonts w:hint="eastAsia"/>
          <w:bCs/>
        </w:rPr>
        <w:t>经营活动</w:t>
      </w:r>
      <w:r w:rsidRPr="005026EE">
        <w:rPr>
          <w:bCs/>
        </w:rPr>
        <w:t>”</w:t>
      </w:r>
      <w:r w:rsidRPr="005026EE">
        <w:rPr>
          <w:rFonts w:hint="eastAsia"/>
          <w:bCs/>
        </w:rPr>
        <w:t>特征（收款方既不交增值税，也不交营业税，如赔偿款）</w:t>
      </w:r>
    </w:p>
    <w:p w:rsidR="004D362B" w:rsidRPr="005026EE" w:rsidRDefault="004D362B" w:rsidP="004D362B">
      <w:pPr>
        <w:spacing w:line="400" w:lineRule="exact"/>
        <w:ind w:firstLineChars="200" w:firstLine="420"/>
        <w:rPr>
          <w:bCs/>
        </w:rPr>
      </w:pPr>
      <w:r w:rsidRPr="005026EE">
        <w:rPr>
          <w:rFonts w:hint="eastAsia"/>
          <w:bCs/>
        </w:rPr>
        <w:t>不需要开发票的情形：</w:t>
      </w:r>
    </w:p>
    <w:p w:rsidR="004D362B" w:rsidRPr="005026EE" w:rsidRDefault="004D362B" w:rsidP="004D362B">
      <w:pPr>
        <w:spacing w:line="400" w:lineRule="exact"/>
        <w:ind w:firstLineChars="200" w:firstLine="420"/>
        <w:rPr>
          <w:bCs/>
        </w:rPr>
      </w:pPr>
      <w:r w:rsidRPr="005026EE">
        <w:rPr>
          <w:rFonts w:hint="eastAsia"/>
          <w:bCs/>
        </w:rPr>
        <w:t>给予农民的青苗补偿费；工伤事故赔偿金；职工解聘经济补偿金；拆迁补偿金；股权收购和资本收购支出；经济合同违约支出</w:t>
      </w:r>
      <w:r w:rsidRPr="005026EE">
        <w:rPr>
          <w:bCs/>
        </w:rPr>
        <w:t>…</w:t>
      </w:r>
    </w:p>
    <w:p w:rsidR="004D362B" w:rsidRPr="005026EE" w:rsidRDefault="004D362B" w:rsidP="004D362B">
      <w:pPr>
        <w:spacing w:line="400" w:lineRule="exact"/>
        <w:ind w:firstLineChars="200" w:firstLine="420"/>
        <w:rPr>
          <w:bCs/>
        </w:rPr>
      </w:pPr>
      <w:r w:rsidRPr="005026EE">
        <w:rPr>
          <w:rFonts w:hint="eastAsia"/>
          <w:bCs/>
        </w:rPr>
        <w:t>白条和收据税前扣除应同时满足的条件：</w:t>
      </w:r>
    </w:p>
    <w:p w:rsidR="004D362B" w:rsidRDefault="004D362B" w:rsidP="004D362B">
      <w:pPr>
        <w:spacing w:line="400" w:lineRule="exact"/>
        <w:ind w:firstLineChars="200" w:firstLine="420"/>
        <w:rPr>
          <w:bCs/>
        </w:rPr>
      </w:pPr>
      <w:r w:rsidRPr="005026EE">
        <w:rPr>
          <w:rFonts w:hint="eastAsia"/>
          <w:bCs/>
        </w:rPr>
        <w:t>符合不需要开发票的条件；要有交易或提供劳务的合同；收款人收取款项时立的收据；收款人个人的身份证复印件</w:t>
      </w:r>
    </w:p>
    <w:p w:rsidR="004D362B" w:rsidRPr="005026EE" w:rsidRDefault="004D362B" w:rsidP="004D362B">
      <w:pPr>
        <w:spacing w:line="400" w:lineRule="exact"/>
        <w:ind w:firstLineChars="200" w:firstLine="420"/>
        <w:rPr>
          <w:bCs/>
        </w:rPr>
      </w:pPr>
      <w:r>
        <w:rPr>
          <w:rFonts w:hint="eastAsia"/>
          <w:bCs/>
        </w:rPr>
        <w:t>按收款方是否交纳增值税、营业税确定是否取得发票及发票种类；按纳税义务发生时间索取发票；按纳税地点确认开票地点</w:t>
      </w:r>
    </w:p>
    <w:p w:rsidR="004D362B" w:rsidRPr="005026EE" w:rsidRDefault="004D362B" w:rsidP="004D362B">
      <w:pPr>
        <w:spacing w:line="400" w:lineRule="exact"/>
        <w:ind w:firstLineChars="200" w:firstLine="420"/>
        <w:rPr>
          <w:bCs/>
        </w:rPr>
      </w:pPr>
      <w:r w:rsidRPr="005026EE">
        <w:rPr>
          <w:rFonts w:hint="eastAsia"/>
          <w:bCs/>
        </w:rPr>
        <w:t>《营业税</w:t>
      </w:r>
      <w:r>
        <w:rPr>
          <w:rFonts w:hint="eastAsia"/>
          <w:bCs/>
        </w:rPr>
        <w:t>条例</w:t>
      </w:r>
      <w:r w:rsidRPr="005026EE">
        <w:rPr>
          <w:rFonts w:hint="eastAsia"/>
          <w:bCs/>
        </w:rPr>
        <w:t>细则》第</w:t>
      </w:r>
      <w:r w:rsidRPr="005026EE">
        <w:rPr>
          <w:bCs/>
        </w:rPr>
        <w:t>19</w:t>
      </w:r>
      <w:r w:rsidRPr="005026EE">
        <w:rPr>
          <w:rFonts w:hint="eastAsia"/>
          <w:bCs/>
        </w:rPr>
        <w:t>条：条例第六条所称符合国务院税务主管部门有关规定的凭证（合法有效凭证），是指：</w:t>
      </w:r>
    </w:p>
    <w:p w:rsidR="004D362B" w:rsidRPr="005026EE" w:rsidRDefault="004D362B" w:rsidP="004D362B">
      <w:pPr>
        <w:spacing w:line="400" w:lineRule="exact"/>
        <w:ind w:firstLineChars="200" w:firstLine="420"/>
        <w:rPr>
          <w:bCs/>
        </w:rPr>
      </w:pPr>
      <w:r w:rsidRPr="005026EE">
        <w:rPr>
          <w:rFonts w:hint="eastAsia"/>
          <w:bCs/>
        </w:rPr>
        <w:t>①支付给境内单位或者个人的款项，且该单位或者个人发生的行为属于营业税或者增值税征收范围的，以该单位或者个人开具的发票为合法有效凭证；</w:t>
      </w:r>
    </w:p>
    <w:p w:rsidR="004D362B" w:rsidRPr="005026EE" w:rsidRDefault="004D362B" w:rsidP="004D362B">
      <w:pPr>
        <w:spacing w:line="400" w:lineRule="exact"/>
        <w:ind w:firstLineChars="200" w:firstLine="420"/>
        <w:rPr>
          <w:bCs/>
        </w:rPr>
      </w:pPr>
      <w:r w:rsidRPr="005026EE">
        <w:rPr>
          <w:rFonts w:hint="eastAsia"/>
          <w:bCs/>
        </w:rPr>
        <w:t>②支付的行政事业性收费或者政府性基金，以开具的财政票据为合法有效凭证；</w:t>
      </w:r>
    </w:p>
    <w:p w:rsidR="004D362B" w:rsidRPr="005026EE" w:rsidRDefault="004D362B" w:rsidP="004D362B">
      <w:pPr>
        <w:spacing w:line="400" w:lineRule="exact"/>
        <w:ind w:firstLineChars="200" w:firstLine="420"/>
        <w:rPr>
          <w:bCs/>
        </w:rPr>
      </w:pPr>
      <w:r w:rsidRPr="005026EE">
        <w:rPr>
          <w:rFonts w:hint="eastAsia"/>
          <w:bCs/>
        </w:rPr>
        <w:t>③支付给境外单位或者个人的款项，以该单位或者个人的签收单据为合法有效凭证，税务机关对签收单据有疑义的，可以要求其提供境外公证机构的确认证明；</w:t>
      </w:r>
    </w:p>
    <w:p w:rsidR="004D362B" w:rsidRPr="005026EE" w:rsidRDefault="004D362B" w:rsidP="004D362B">
      <w:pPr>
        <w:spacing w:line="400" w:lineRule="exact"/>
        <w:ind w:firstLineChars="200" w:firstLine="420"/>
        <w:rPr>
          <w:bCs/>
        </w:rPr>
      </w:pPr>
      <w:r w:rsidRPr="005026EE">
        <w:rPr>
          <w:rFonts w:hint="eastAsia"/>
          <w:bCs/>
        </w:rPr>
        <w:t>④国家税务总局规定的其他合法有效凭证。</w:t>
      </w:r>
    </w:p>
    <w:p w:rsidR="004D362B" w:rsidRDefault="004D362B" w:rsidP="004D362B">
      <w:pPr>
        <w:spacing w:line="400" w:lineRule="exact"/>
        <w:rPr>
          <w:b/>
          <w:sz w:val="24"/>
        </w:rPr>
      </w:pPr>
    </w:p>
    <w:p w:rsidR="004D362B" w:rsidRDefault="004D362B" w:rsidP="004D362B">
      <w:pPr>
        <w:spacing w:line="400" w:lineRule="exact"/>
        <w:rPr>
          <w:b/>
          <w:sz w:val="24"/>
        </w:rPr>
      </w:pPr>
      <w:r w:rsidRPr="00A754F6">
        <w:rPr>
          <w:rFonts w:hint="eastAsia"/>
          <w:b/>
          <w:sz w:val="24"/>
        </w:rPr>
        <w:t>二、自查发现假发票如何补救</w:t>
      </w:r>
    </w:p>
    <w:p w:rsidR="004D362B" w:rsidRPr="005E384C" w:rsidRDefault="004D362B" w:rsidP="004D362B">
      <w:pPr>
        <w:spacing w:line="400" w:lineRule="exact"/>
        <w:ind w:firstLineChars="200" w:firstLine="420"/>
        <w:rPr>
          <w:bCs/>
        </w:rPr>
      </w:pPr>
      <w:r w:rsidRPr="005E384C">
        <w:rPr>
          <w:rFonts w:hint="eastAsia"/>
          <w:bCs/>
        </w:rPr>
        <w:t>某税务机关在</w:t>
      </w:r>
      <w:r w:rsidRPr="005E384C">
        <w:rPr>
          <w:rFonts w:hint="eastAsia"/>
          <w:bCs/>
        </w:rPr>
        <w:t>2015</w:t>
      </w:r>
      <w:r w:rsidRPr="005E384C">
        <w:rPr>
          <w:rFonts w:hint="eastAsia"/>
          <w:bCs/>
        </w:rPr>
        <w:t>年稽查中发现，</w:t>
      </w:r>
      <w:r w:rsidRPr="005E384C">
        <w:rPr>
          <w:rFonts w:hint="eastAsia"/>
          <w:bCs/>
        </w:rPr>
        <w:t>A</w:t>
      </w:r>
      <w:r w:rsidRPr="005E384C">
        <w:rPr>
          <w:rFonts w:hint="eastAsia"/>
          <w:bCs/>
        </w:rPr>
        <w:t>企业</w:t>
      </w:r>
      <w:r w:rsidRPr="005E384C">
        <w:rPr>
          <w:rFonts w:hint="eastAsia"/>
          <w:bCs/>
        </w:rPr>
        <w:t>2014</w:t>
      </w:r>
      <w:r w:rsidRPr="005E384C">
        <w:rPr>
          <w:rFonts w:hint="eastAsia"/>
          <w:bCs/>
        </w:rPr>
        <w:t>年外购材料，取得金额为</w:t>
      </w:r>
      <w:r w:rsidRPr="005E384C">
        <w:rPr>
          <w:rFonts w:hint="eastAsia"/>
          <w:bCs/>
        </w:rPr>
        <w:t>240</w:t>
      </w:r>
      <w:r w:rsidRPr="005E384C">
        <w:rPr>
          <w:rFonts w:hint="eastAsia"/>
          <w:bCs/>
        </w:rPr>
        <w:t>万的发票为假票，要求全额调增</w:t>
      </w:r>
      <w:r w:rsidRPr="005E384C">
        <w:rPr>
          <w:rFonts w:hint="eastAsia"/>
          <w:bCs/>
        </w:rPr>
        <w:t>2014</w:t>
      </w:r>
      <w:r w:rsidRPr="005E384C">
        <w:rPr>
          <w:rFonts w:hint="eastAsia"/>
          <w:bCs/>
        </w:rPr>
        <w:t>年所得并补税罚款加滞，是否正确？</w:t>
      </w:r>
    </w:p>
    <w:p w:rsidR="004D362B" w:rsidRDefault="004D362B" w:rsidP="004D362B">
      <w:pPr>
        <w:spacing w:line="400" w:lineRule="exact"/>
        <w:rPr>
          <w:b/>
          <w:sz w:val="24"/>
        </w:rPr>
      </w:pPr>
    </w:p>
    <w:p w:rsidR="004D362B" w:rsidRPr="00A754F6" w:rsidRDefault="004D362B" w:rsidP="004D362B">
      <w:pPr>
        <w:spacing w:line="400" w:lineRule="exact"/>
        <w:rPr>
          <w:b/>
          <w:sz w:val="24"/>
        </w:rPr>
      </w:pPr>
      <w:r w:rsidRPr="00A754F6">
        <w:rPr>
          <w:rFonts w:hint="eastAsia"/>
          <w:b/>
          <w:sz w:val="24"/>
        </w:rPr>
        <w:t>三、当年票据的入账时效</w:t>
      </w:r>
    </w:p>
    <w:p w:rsidR="004D362B" w:rsidRDefault="004D362B" w:rsidP="004D362B">
      <w:pPr>
        <w:spacing w:line="400" w:lineRule="exact"/>
        <w:ind w:firstLineChars="200" w:firstLine="420"/>
        <w:rPr>
          <w:b/>
          <w:color w:val="FF0000"/>
        </w:rPr>
      </w:pPr>
      <w:r w:rsidRPr="005E384C">
        <w:rPr>
          <w:bCs/>
        </w:rPr>
        <w:t>税务总局公告</w:t>
      </w:r>
      <w:r w:rsidRPr="005E384C">
        <w:rPr>
          <w:bCs/>
        </w:rPr>
        <w:t> 2011</w:t>
      </w:r>
      <w:r w:rsidRPr="005E384C">
        <w:rPr>
          <w:bCs/>
        </w:rPr>
        <w:t>年第</w:t>
      </w:r>
      <w:r w:rsidRPr="005E384C">
        <w:rPr>
          <w:bCs/>
        </w:rPr>
        <w:t>34</w:t>
      </w:r>
      <w:r w:rsidRPr="005E384C">
        <w:rPr>
          <w:bCs/>
        </w:rPr>
        <w:t>号</w:t>
      </w:r>
      <w:r w:rsidRPr="005E384C">
        <w:rPr>
          <w:rFonts w:hint="eastAsia"/>
          <w:bCs/>
        </w:rPr>
        <w:t>：</w:t>
      </w:r>
      <w:r w:rsidRPr="005E384C">
        <w:rPr>
          <w:bCs/>
        </w:rPr>
        <w:t>企业</w:t>
      </w:r>
      <w:r w:rsidRPr="004857D2">
        <w:rPr>
          <w:szCs w:val="21"/>
        </w:rPr>
        <w:t>当年度实际发生的相关成本、费用，由于各种原因未能及</w:t>
      </w:r>
      <w:r w:rsidRPr="004857D2">
        <w:rPr>
          <w:szCs w:val="21"/>
        </w:rPr>
        <w:lastRenderedPageBreak/>
        <w:t>时取得该成本、费用的有效凭证，企业在预缴季度所得税时，可暂按账面发生金额进行核算；但在汇算清缴时，应补充提供该成本、费用的有效凭证。</w:t>
      </w:r>
    </w:p>
    <w:p w:rsidR="004D362B" w:rsidRDefault="004D362B" w:rsidP="004D362B">
      <w:pPr>
        <w:spacing w:line="400" w:lineRule="exact"/>
        <w:rPr>
          <w:b/>
          <w:sz w:val="24"/>
        </w:rPr>
      </w:pPr>
    </w:p>
    <w:p w:rsidR="004D362B" w:rsidRPr="00A754F6" w:rsidRDefault="004D362B" w:rsidP="004D362B">
      <w:pPr>
        <w:spacing w:line="400" w:lineRule="exact"/>
        <w:rPr>
          <w:b/>
          <w:sz w:val="24"/>
        </w:rPr>
      </w:pPr>
      <w:r w:rsidRPr="00A754F6">
        <w:rPr>
          <w:rFonts w:hint="eastAsia"/>
          <w:b/>
          <w:sz w:val="24"/>
        </w:rPr>
        <w:t>四、企业汇算清缴结束之后取得以前年度发票的税务处理</w:t>
      </w:r>
    </w:p>
    <w:p w:rsidR="004D362B" w:rsidRPr="00A754F6" w:rsidRDefault="004D362B" w:rsidP="004D362B">
      <w:pPr>
        <w:spacing w:line="400" w:lineRule="exact"/>
        <w:ind w:firstLineChars="196" w:firstLine="412"/>
        <w:rPr>
          <w:szCs w:val="21"/>
        </w:rPr>
      </w:pPr>
      <w:r w:rsidRPr="00A754F6">
        <w:rPr>
          <w:rFonts w:hint="eastAsia"/>
          <w:szCs w:val="21"/>
        </w:rPr>
        <w:t>税务总局公告</w:t>
      </w:r>
      <w:r w:rsidRPr="00A754F6">
        <w:rPr>
          <w:rFonts w:hint="eastAsia"/>
          <w:szCs w:val="21"/>
        </w:rPr>
        <w:t>2012</w:t>
      </w:r>
      <w:r w:rsidRPr="00A754F6">
        <w:rPr>
          <w:rFonts w:hint="eastAsia"/>
          <w:szCs w:val="21"/>
        </w:rPr>
        <w:t>年第</w:t>
      </w:r>
      <w:r w:rsidRPr="00A754F6">
        <w:rPr>
          <w:rFonts w:hint="eastAsia"/>
          <w:szCs w:val="21"/>
        </w:rPr>
        <w:t>15</w:t>
      </w:r>
      <w:r w:rsidRPr="00A754F6">
        <w:rPr>
          <w:rFonts w:hint="eastAsia"/>
          <w:szCs w:val="21"/>
        </w:rPr>
        <w:t>号：根据《税收征收管理法》的有关规定，对企业发现以前年度实际发生的、按照税收规定应在企业所得税前扣除而未扣除或者少扣除的支出，企业做出专项申报及说明后，准予追补至该项目发生年度计算扣除，但追补确认期限不得超过</w:t>
      </w:r>
      <w:r w:rsidRPr="00A754F6">
        <w:rPr>
          <w:rFonts w:hint="eastAsia"/>
          <w:szCs w:val="21"/>
        </w:rPr>
        <w:t>5</w:t>
      </w:r>
      <w:r w:rsidRPr="00A754F6">
        <w:rPr>
          <w:rFonts w:hint="eastAsia"/>
          <w:szCs w:val="21"/>
        </w:rPr>
        <w:t>年。</w:t>
      </w:r>
    </w:p>
    <w:p w:rsidR="004D362B" w:rsidRPr="00A754F6" w:rsidRDefault="004D362B" w:rsidP="004D362B">
      <w:pPr>
        <w:spacing w:line="400" w:lineRule="exact"/>
        <w:rPr>
          <w:szCs w:val="21"/>
        </w:rPr>
      </w:pPr>
      <w:r w:rsidRPr="00A754F6">
        <w:rPr>
          <w:rFonts w:hint="eastAsia"/>
          <w:szCs w:val="21"/>
        </w:rPr>
        <w:t>企业由于上述原因多缴的企业所得税税款，可以在追补确认年度企业所得税应纳税款中抵扣，不足抵扣的，可以向以后年度递延抵扣或申请退税。</w:t>
      </w:r>
    </w:p>
    <w:p w:rsidR="004D362B" w:rsidRDefault="004D362B" w:rsidP="004D362B">
      <w:pPr>
        <w:spacing w:line="400" w:lineRule="exact"/>
        <w:ind w:firstLineChars="200" w:firstLine="420"/>
        <w:rPr>
          <w:szCs w:val="21"/>
        </w:rPr>
      </w:pPr>
      <w:r w:rsidRPr="00A754F6">
        <w:rPr>
          <w:rFonts w:hint="eastAsia"/>
          <w:szCs w:val="21"/>
        </w:rPr>
        <w:t>亏损企业追补确认以前年度未在企业所得税前扣除的支出，或盈利企业经过追补确认后出现亏损的，应首先调整该项支出所属年度的亏损额，然后再按照弥补亏损的原则计算以后年度多缴的企业所得税款，并按前款规定处理。</w:t>
      </w:r>
    </w:p>
    <w:p w:rsidR="004D362B" w:rsidRDefault="004D362B" w:rsidP="004D362B">
      <w:pPr>
        <w:spacing w:line="400" w:lineRule="exact"/>
        <w:ind w:firstLineChars="200" w:firstLine="420"/>
        <w:rPr>
          <w:szCs w:val="21"/>
        </w:rPr>
      </w:pPr>
      <w:r>
        <w:rPr>
          <w:rFonts w:hint="eastAsia"/>
          <w:szCs w:val="21"/>
        </w:rPr>
        <w:t>年终票据管理要点：</w:t>
      </w:r>
    </w:p>
    <w:p w:rsidR="004D362B" w:rsidRPr="00AA2082" w:rsidRDefault="004D362B" w:rsidP="004D362B">
      <w:pPr>
        <w:spacing w:line="400" w:lineRule="exact"/>
        <w:ind w:firstLineChars="200" w:firstLine="420"/>
        <w:rPr>
          <w:szCs w:val="21"/>
        </w:rPr>
      </w:pPr>
      <w:r w:rsidRPr="00AA2082">
        <w:rPr>
          <w:rFonts w:hint="eastAsia"/>
          <w:szCs w:val="21"/>
        </w:rPr>
        <w:t>（一）年末结账前，要求各业务部门将发票报财务部门，尤其是发票抬头为当年的发票，做到成本费用账簿中，否则虽可做纳税调减，可能会有税企争议。</w:t>
      </w:r>
    </w:p>
    <w:p w:rsidR="004D362B" w:rsidRPr="00AA2082" w:rsidRDefault="004D362B" w:rsidP="004D362B">
      <w:pPr>
        <w:spacing w:line="400" w:lineRule="exact"/>
        <w:ind w:firstLineChars="200" w:firstLine="420"/>
        <w:rPr>
          <w:szCs w:val="21"/>
        </w:rPr>
      </w:pPr>
      <w:r w:rsidRPr="00AA2082">
        <w:rPr>
          <w:rFonts w:hint="eastAsia"/>
          <w:szCs w:val="21"/>
        </w:rPr>
        <w:t>（二）属于当年的成本、费用，在汇算清缴结束前，要求各部门报送发票，虽然抬头为次年，但是仍然可以扣除。上年账簿要记入费用中。</w:t>
      </w:r>
    </w:p>
    <w:p w:rsidR="004D362B" w:rsidRPr="00AA2082" w:rsidRDefault="004D362B" w:rsidP="004D362B">
      <w:pPr>
        <w:spacing w:line="400" w:lineRule="exact"/>
        <w:ind w:firstLineChars="200" w:firstLine="420"/>
        <w:rPr>
          <w:szCs w:val="21"/>
        </w:rPr>
      </w:pPr>
      <w:r w:rsidRPr="00AA2082">
        <w:rPr>
          <w:rFonts w:hint="eastAsia"/>
          <w:szCs w:val="21"/>
        </w:rPr>
        <w:t>（三</w:t>
      </w:r>
      <w:r w:rsidRPr="00AA2082">
        <w:rPr>
          <w:szCs w:val="21"/>
        </w:rPr>
        <w:t>)</w:t>
      </w:r>
      <w:r w:rsidRPr="00AA2082">
        <w:rPr>
          <w:rFonts w:hint="eastAsia"/>
          <w:szCs w:val="21"/>
        </w:rPr>
        <w:t>对不能取得发票的，做纳税调增。</w:t>
      </w:r>
    </w:p>
    <w:p w:rsidR="004D362B" w:rsidRPr="00AA2082" w:rsidRDefault="004D362B" w:rsidP="004D362B">
      <w:pPr>
        <w:spacing w:line="400" w:lineRule="exact"/>
        <w:ind w:firstLineChars="200" w:firstLine="420"/>
        <w:rPr>
          <w:szCs w:val="21"/>
        </w:rPr>
      </w:pPr>
      <w:r w:rsidRPr="00AA2082">
        <w:rPr>
          <w:rFonts w:hint="eastAsia"/>
          <w:szCs w:val="21"/>
        </w:rPr>
        <w:t>（四）对以前年度的业务，在以后年度取得发票的，按照</w:t>
      </w:r>
      <w:r w:rsidRPr="00AA2082">
        <w:rPr>
          <w:szCs w:val="21"/>
        </w:rPr>
        <w:t>15</w:t>
      </w:r>
      <w:r w:rsidRPr="00AA2082">
        <w:rPr>
          <w:rFonts w:hint="eastAsia"/>
          <w:szCs w:val="21"/>
        </w:rPr>
        <w:t>号公告专项申报并追溯调整处理。</w:t>
      </w:r>
    </w:p>
    <w:p w:rsidR="004D362B" w:rsidRPr="00AA2082" w:rsidRDefault="004D362B" w:rsidP="004D362B">
      <w:pPr>
        <w:spacing w:line="400" w:lineRule="exact"/>
        <w:ind w:firstLineChars="200" w:firstLine="420"/>
        <w:rPr>
          <w:szCs w:val="21"/>
        </w:rPr>
      </w:pPr>
      <w:r w:rsidRPr="00AA2082">
        <w:rPr>
          <w:rFonts w:hint="eastAsia"/>
          <w:szCs w:val="21"/>
        </w:rPr>
        <w:t>（五）取得的发票抬头必须是本单位全称，一个字都不能错，否则税务机关有权不允许扣除。</w:t>
      </w:r>
    </w:p>
    <w:p w:rsidR="004D362B" w:rsidRDefault="004D362B" w:rsidP="004D362B">
      <w:pPr>
        <w:spacing w:line="400" w:lineRule="exact"/>
        <w:ind w:firstLineChars="200" w:firstLine="420"/>
        <w:rPr>
          <w:szCs w:val="21"/>
        </w:rPr>
      </w:pPr>
      <w:r w:rsidRPr="00AA2082">
        <w:rPr>
          <w:rFonts w:hint="eastAsia"/>
          <w:szCs w:val="21"/>
        </w:rPr>
        <w:t>（六）发票与合同签订单位、付款单位要保持一致，否则有接受虚开的嫌疑。</w:t>
      </w:r>
    </w:p>
    <w:p w:rsidR="004D362B" w:rsidRPr="005E384C" w:rsidRDefault="004D362B" w:rsidP="004D362B">
      <w:pPr>
        <w:spacing w:line="400" w:lineRule="exact"/>
        <w:ind w:firstLineChars="200" w:firstLine="482"/>
        <w:rPr>
          <w:sz w:val="24"/>
        </w:rPr>
      </w:pPr>
      <w:r w:rsidRPr="005E384C">
        <w:rPr>
          <w:rFonts w:hint="eastAsia"/>
          <w:b/>
          <w:bCs/>
          <w:sz w:val="24"/>
        </w:rPr>
        <w:t>如何转嫁控制发票风险</w:t>
      </w:r>
    </w:p>
    <w:p w:rsidR="004D362B" w:rsidRPr="00987AFB" w:rsidRDefault="004D362B" w:rsidP="004D362B">
      <w:pPr>
        <w:spacing w:line="400" w:lineRule="exact"/>
        <w:ind w:firstLineChars="200" w:firstLine="420"/>
        <w:rPr>
          <w:szCs w:val="21"/>
        </w:rPr>
      </w:pPr>
      <w:r w:rsidRPr="00987AFB">
        <w:rPr>
          <w:szCs w:val="21"/>
        </w:rPr>
        <w:t>1</w:t>
      </w:r>
      <w:r w:rsidRPr="00987AFB">
        <w:rPr>
          <w:rFonts w:hint="eastAsia"/>
          <w:szCs w:val="21"/>
        </w:rPr>
        <w:t>、先开票还是先付款</w:t>
      </w:r>
      <w:r w:rsidRPr="00987AFB">
        <w:rPr>
          <w:szCs w:val="21"/>
        </w:rPr>
        <w:t>?</w:t>
      </w:r>
      <w:r w:rsidRPr="00987AFB">
        <w:rPr>
          <w:rFonts w:hint="eastAsia"/>
          <w:szCs w:val="21"/>
        </w:rPr>
        <w:t>合同约定好即可轻松解决</w:t>
      </w:r>
      <w:r w:rsidRPr="00987AFB">
        <w:rPr>
          <w:szCs w:val="21"/>
        </w:rPr>
        <w:t xml:space="preserve">! </w:t>
      </w:r>
    </w:p>
    <w:p w:rsidR="004D362B" w:rsidRPr="00987AFB" w:rsidRDefault="004D362B" w:rsidP="004D362B">
      <w:pPr>
        <w:spacing w:line="400" w:lineRule="exact"/>
        <w:ind w:firstLineChars="200" w:firstLine="420"/>
        <w:rPr>
          <w:szCs w:val="21"/>
        </w:rPr>
      </w:pPr>
      <w:r w:rsidRPr="00987AFB">
        <w:rPr>
          <w:rFonts w:hint="eastAsia"/>
          <w:szCs w:val="21"/>
        </w:rPr>
        <w:t>约定：甲方每次付款之前，乙方应向甲方开具等额的合法有效的发票，否则甲方有权拒绝付款。</w:t>
      </w:r>
    </w:p>
    <w:p w:rsidR="004D362B" w:rsidRPr="00987AFB" w:rsidRDefault="004D362B" w:rsidP="004D362B">
      <w:pPr>
        <w:spacing w:line="400" w:lineRule="exact"/>
        <w:ind w:firstLineChars="200" w:firstLine="420"/>
        <w:rPr>
          <w:szCs w:val="21"/>
        </w:rPr>
      </w:pPr>
      <w:r w:rsidRPr="00987AFB">
        <w:rPr>
          <w:szCs w:val="21"/>
        </w:rPr>
        <w:t>2</w:t>
      </w:r>
      <w:r w:rsidRPr="00987AFB">
        <w:rPr>
          <w:rFonts w:hint="eastAsia"/>
          <w:szCs w:val="21"/>
        </w:rPr>
        <w:t>、发票不合规咋办</w:t>
      </w:r>
      <w:r w:rsidRPr="00987AFB">
        <w:rPr>
          <w:szCs w:val="21"/>
        </w:rPr>
        <w:t>?</w:t>
      </w:r>
      <w:r w:rsidRPr="00987AFB">
        <w:rPr>
          <w:rFonts w:hint="eastAsia"/>
          <w:szCs w:val="21"/>
        </w:rPr>
        <w:t>合同增加如下条款转嫁风险</w:t>
      </w:r>
      <w:r w:rsidRPr="00987AFB">
        <w:rPr>
          <w:szCs w:val="21"/>
        </w:rPr>
        <w:t xml:space="preserve">! </w:t>
      </w:r>
    </w:p>
    <w:p w:rsidR="004D362B" w:rsidRPr="00987AFB" w:rsidRDefault="004D362B" w:rsidP="004D362B">
      <w:pPr>
        <w:spacing w:line="400" w:lineRule="exact"/>
        <w:ind w:firstLineChars="200" w:firstLine="420"/>
        <w:rPr>
          <w:szCs w:val="21"/>
        </w:rPr>
      </w:pPr>
      <w:r w:rsidRPr="00987AFB">
        <w:rPr>
          <w:rFonts w:hint="eastAsia"/>
          <w:szCs w:val="21"/>
        </w:rPr>
        <w:t>约定：乙方应当对其开具发票的合规性负责，如果因为乙方开具的发票不合规而导致甲方无法税前扣除或遭受其他损失的，乙方应承担赔偿责任，且甲方有权要求乙方重新开具合法有效的发票。</w:t>
      </w:r>
    </w:p>
    <w:p w:rsidR="004D362B" w:rsidRPr="00987AFB" w:rsidRDefault="004D362B" w:rsidP="004D362B">
      <w:pPr>
        <w:spacing w:line="400" w:lineRule="exact"/>
        <w:ind w:firstLineChars="200" w:firstLine="420"/>
        <w:rPr>
          <w:szCs w:val="21"/>
        </w:rPr>
      </w:pPr>
      <w:r w:rsidRPr="00987AFB">
        <w:rPr>
          <w:szCs w:val="21"/>
        </w:rPr>
        <w:t>3</w:t>
      </w:r>
      <w:r w:rsidRPr="00987AFB">
        <w:rPr>
          <w:rFonts w:hint="eastAsia"/>
          <w:szCs w:val="21"/>
        </w:rPr>
        <w:t>、如何取得质保金发票</w:t>
      </w:r>
      <w:r w:rsidRPr="00987AFB">
        <w:rPr>
          <w:szCs w:val="21"/>
        </w:rPr>
        <w:t>?</w:t>
      </w:r>
      <w:r w:rsidRPr="00987AFB">
        <w:rPr>
          <w:rFonts w:hint="eastAsia"/>
          <w:szCs w:val="21"/>
        </w:rPr>
        <w:t>增加如下条款即可有效约束</w:t>
      </w:r>
      <w:r w:rsidRPr="00987AFB">
        <w:rPr>
          <w:szCs w:val="21"/>
        </w:rPr>
        <w:t xml:space="preserve">! </w:t>
      </w:r>
    </w:p>
    <w:p w:rsidR="004D362B" w:rsidRPr="00987AFB" w:rsidRDefault="004D362B" w:rsidP="004D362B">
      <w:pPr>
        <w:spacing w:line="400" w:lineRule="exact"/>
        <w:ind w:firstLineChars="200" w:firstLine="420"/>
        <w:rPr>
          <w:szCs w:val="21"/>
        </w:rPr>
      </w:pPr>
      <w:r w:rsidRPr="00987AFB">
        <w:rPr>
          <w:rFonts w:hint="eastAsia"/>
          <w:szCs w:val="21"/>
        </w:rPr>
        <w:t>约定：甲方与乙方双方确认由甲方保留结算值的</w:t>
      </w:r>
      <w:r w:rsidRPr="00987AFB">
        <w:rPr>
          <w:szCs w:val="21"/>
        </w:rPr>
        <w:t>5%</w:t>
      </w:r>
      <w:r w:rsidRPr="00987AFB">
        <w:rPr>
          <w:rFonts w:hint="eastAsia"/>
          <w:szCs w:val="21"/>
        </w:rPr>
        <w:t>作为质保金，当甲方向乙方累计支付款项至本合同结算值的</w:t>
      </w:r>
      <w:r w:rsidRPr="00987AFB">
        <w:rPr>
          <w:szCs w:val="21"/>
        </w:rPr>
        <w:t>95%</w:t>
      </w:r>
      <w:r w:rsidRPr="00987AFB">
        <w:rPr>
          <w:rFonts w:hint="eastAsia"/>
          <w:szCs w:val="21"/>
        </w:rPr>
        <w:t>时，乙方须向甲方开具结算值</w:t>
      </w:r>
      <w:r w:rsidRPr="00987AFB">
        <w:rPr>
          <w:szCs w:val="21"/>
        </w:rPr>
        <w:t>100%</w:t>
      </w:r>
      <w:r w:rsidRPr="00987AFB">
        <w:rPr>
          <w:rFonts w:hint="eastAsia"/>
          <w:szCs w:val="21"/>
        </w:rPr>
        <w:t>的合法有效的发票，否则甲方除扣留质保金外，有权拒绝支付最后一笔工程款。</w:t>
      </w:r>
    </w:p>
    <w:p w:rsidR="004D362B" w:rsidRPr="00987AFB" w:rsidRDefault="004D362B" w:rsidP="004D362B">
      <w:pPr>
        <w:spacing w:line="400" w:lineRule="exact"/>
        <w:ind w:firstLineChars="200" w:firstLine="420"/>
        <w:rPr>
          <w:szCs w:val="21"/>
        </w:rPr>
      </w:pPr>
      <w:r w:rsidRPr="00987AFB">
        <w:rPr>
          <w:szCs w:val="21"/>
        </w:rPr>
        <w:t>4</w:t>
      </w:r>
      <w:r w:rsidRPr="00987AFB">
        <w:rPr>
          <w:rFonts w:hint="eastAsia"/>
          <w:szCs w:val="21"/>
        </w:rPr>
        <w:t>、支付违约金只给开收据</w:t>
      </w:r>
      <w:r w:rsidRPr="00987AFB">
        <w:rPr>
          <w:szCs w:val="21"/>
        </w:rPr>
        <w:t>?</w:t>
      </w:r>
      <w:r w:rsidRPr="00987AFB">
        <w:rPr>
          <w:rFonts w:hint="eastAsia"/>
          <w:szCs w:val="21"/>
        </w:rPr>
        <w:t>合同写清楚顺利解决</w:t>
      </w:r>
      <w:r w:rsidRPr="00987AFB">
        <w:rPr>
          <w:szCs w:val="21"/>
        </w:rPr>
        <w:t xml:space="preserve">! </w:t>
      </w:r>
    </w:p>
    <w:p w:rsidR="004D362B" w:rsidRPr="00987AFB" w:rsidRDefault="004D362B" w:rsidP="004D362B">
      <w:pPr>
        <w:spacing w:line="400" w:lineRule="exact"/>
        <w:ind w:firstLineChars="200" w:firstLine="420"/>
        <w:rPr>
          <w:szCs w:val="21"/>
        </w:rPr>
      </w:pPr>
      <w:r w:rsidRPr="00987AFB">
        <w:rPr>
          <w:rFonts w:hint="eastAsia"/>
          <w:szCs w:val="21"/>
        </w:rPr>
        <w:t>约定：如果因为甲方违约需要向乙方支付违约金，乙方应将收到的违约金并到合同价款一并向甲方开具合法有效的发票，否则甲方有权拒绝支付。</w:t>
      </w:r>
    </w:p>
    <w:p w:rsidR="004D362B" w:rsidRPr="00987AFB" w:rsidRDefault="004D362B" w:rsidP="004D362B">
      <w:pPr>
        <w:spacing w:line="400" w:lineRule="exact"/>
        <w:ind w:firstLineChars="200" w:firstLine="420"/>
        <w:rPr>
          <w:szCs w:val="21"/>
        </w:rPr>
      </w:pPr>
      <w:r w:rsidRPr="00987AFB">
        <w:rPr>
          <w:rFonts w:hint="eastAsia"/>
          <w:szCs w:val="21"/>
        </w:rPr>
        <w:lastRenderedPageBreak/>
        <w:t>【注意事项】</w:t>
      </w:r>
    </w:p>
    <w:p w:rsidR="004D362B" w:rsidRPr="00987AFB" w:rsidRDefault="004D362B" w:rsidP="004D362B">
      <w:pPr>
        <w:spacing w:line="400" w:lineRule="exact"/>
        <w:ind w:firstLineChars="200" w:firstLine="420"/>
        <w:rPr>
          <w:szCs w:val="21"/>
        </w:rPr>
      </w:pPr>
      <w:r w:rsidRPr="00987AFB">
        <w:rPr>
          <w:szCs w:val="21"/>
        </w:rPr>
        <w:t>1.</w:t>
      </w:r>
      <w:r w:rsidRPr="00987AFB">
        <w:rPr>
          <w:rFonts w:hint="eastAsia"/>
          <w:szCs w:val="21"/>
        </w:rPr>
        <w:t>合同约定只是对乙方的一种约束和风险转嫁行为，为尽量避免日后发生纠纷和诉讼，在索取发票时还是尽量明示乙方应开具什么发票。</w:t>
      </w:r>
    </w:p>
    <w:p w:rsidR="004D362B" w:rsidRPr="00987AFB" w:rsidRDefault="004D362B" w:rsidP="004D362B">
      <w:pPr>
        <w:spacing w:line="400" w:lineRule="exact"/>
        <w:ind w:firstLineChars="200" w:firstLine="420"/>
        <w:rPr>
          <w:szCs w:val="21"/>
        </w:rPr>
      </w:pPr>
      <w:r w:rsidRPr="00987AFB">
        <w:rPr>
          <w:szCs w:val="21"/>
        </w:rPr>
        <w:t>2.</w:t>
      </w:r>
      <w:r w:rsidRPr="00987AFB">
        <w:rPr>
          <w:rFonts w:hint="eastAsia"/>
          <w:szCs w:val="21"/>
        </w:rPr>
        <w:t>对于乙方以没有经营范围为由，不开具合规发票，例如应该开增值税发票却开成营业税发票的行为，甲方一定不能接受，可以要求他们到税务机关代开发票或增加经营范围和税种登记，否则一律不予付款。</w:t>
      </w:r>
    </w:p>
    <w:p w:rsidR="004D362B" w:rsidRDefault="004D362B" w:rsidP="004D362B">
      <w:pPr>
        <w:spacing w:line="400" w:lineRule="exact"/>
        <w:rPr>
          <w:b/>
          <w:sz w:val="24"/>
        </w:rPr>
      </w:pPr>
    </w:p>
    <w:p w:rsidR="004D362B" w:rsidRPr="00A754F6" w:rsidRDefault="004D362B" w:rsidP="004D362B">
      <w:pPr>
        <w:spacing w:line="400" w:lineRule="exact"/>
        <w:rPr>
          <w:b/>
          <w:sz w:val="24"/>
        </w:rPr>
      </w:pPr>
      <w:r w:rsidRPr="00A754F6">
        <w:rPr>
          <w:rFonts w:hint="eastAsia"/>
          <w:b/>
          <w:sz w:val="24"/>
        </w:rPr>
        <w:t>五、入账票据的自查重点</w:t>
      </w:r>
    </w:p>
    <w:p w:rsidR="004D362B" w:rsidRPr="002126F0" w:rsidRDefault="004D362B" w:rsidP="004D362B">
      <w:pPr>
        <w:spacing w:line="400" w:lineRule="exact"/>
        <w:ind w:firstLineChars="200" w:firstLine="420"/>
      </w:pPr>
      <w:r w:rsidRPr="002126F0">
        <w:rPr>
          <w:rFonts w:hint="eastAsia"/>
        </w:rPr>
        <w:t>1</w:t>
      </w:r>
      <w:r>
        <w:rPr>
          <w:rFonts w:hint="eastAsia"/>
        </w:rPr>
        <w:t>、</w:t>
      </w:r>
      <w:r w:rsidRPr="002126F0">
        <w:rPr>
          <w:rFonts w:hint="eastAsia"/>
        </w:rPr>
        <w:t>票据种类是否合规（视收款方应交何种税而定）</w:t>
      </w:r>
    </w:p>
    <w:p w:rsidR="004D362B" w:rsidRPr="002126F0" w:rsidRDefault="004D362B" w:rsidP="004D362B">
      <w:pPr>
        <w:spacing w:line="400" w:lineRule="exact"/>
        <w:ind w:firstLineChars="200" w:firstLine="420"/>
      </w:pPr>
      <w:r w:rsidRPr="002126F0">
        <w:rPr>
          <w:rFonts w:hint="eastAsia"/>
        </w:rPr>
        <w:t>普通发票代码第一位，根据收款方经营主业来判断</w:t>
      </w:r>
    </w:p>
    <w:p w:rsidR="004D362B" w:rsidRPr="002126F0" w:rsidRDefault="004D362B" w:rsidP="004D362B">
      <w:pPr>
        <w:spacing w:line="400" w:lineRule="exact"/>
        <w:ind w:firstLineChars="200" w:firstLine="420"/>
      </w:pPr>
      <w:r w:rsidRPr="002126F0">
        <w:rPr>
          <w:rFonts w:hint="eastAsia"/>
        </w:rPr>
        <w:t>2</w:t>
      </w:r>
      <w:r>
        <w:rPr>
          <w:rFonts w:hint="eastAsia"/>
        </w:rPr>
        <w:t>、</w:t>
      </w:r>
      <w:r w:rsidRPr="002126F0">
        <w:rPr>
          <w:rFonts w:hint="eastAsia"/>
        </w:rPr>
        <w:t>票据来源是否合法（发票来源地与开票单位所在地相符）普通发票代码第</w:t>
      </w:r>
      <w:r w:rsidRPr="002126F0">
        <w:rPr>
          <w:rFonts w:hint="eastAsia"/>
        </w:rPr>
        <w:t>2-5</w:t>
      </w:r>
      <w:r w:rsidRPr="002126F0">
        <w:rPr>
          <w:rFonts w:hint="eastAsia"/>
        </w:rPr>
        <w:t>位</w:t>
      </w:r>
    </w:p>
    <w:p w:rsidR="004D362B" w:rsidRDefault="004D362B" w:rsidP="004D362B">
      <w:pPr>
        <w:spacing w:line="400" w:lineRule="exact"/>
        <w:ind w:firstLineChars="200" w:firstLine="420"/>
      </w:pPr>
      <w:r w:rsidRPr="002126F0">
        <w:rPr>
          <w:rFonts w:hint="eastAsia"/>
        </w:rPr>
        <w:t>3</w:t>
      </w:r>
      <w:r>
        <w:rPr>
          <w:rFonts w:hint="eastAsia"/>
        </w:rPr>
        <w:t>、</w:t>
      </w:r>
      <w:r w:rsidRPr="002126F0">
        <w:rPr>
          <w:rFonts w:hint="eastAsia"/>
        </w:rPr>
        <w:t>发票有效期：发票所属年份，普通发票第</w:t>
      </w:r>
      <w:r w:rsidRPr="002126F0">
        <w:rPr>
          <w:rFonts w:hint="eastAsia"/>
        </w:rPr>
        <w:t>6-7</w:t>
      </w:r>
      <w:r w:rsidRPr="002126F0">
        <w:rPr>
          <w:rFonts w:hint="eastAsia"/>
        </w:rPr>
        <w:t>位。</w:t>
      </w:r>
    </w:p>
    <w:p w:rsidR="004D362B" w:rsidRPr="002126F0" w:rsidRDefault="004D362B" w:rsidP="004D362B">
      <w:pPr>
        <w:spacing w:line="400" w:lineRule="exact"/>
        <w:ind w:firstLineChars="200" w:firstLine="420"/>
      </w:pPr>
      <w:r w:rsidRPr="002126F0">
        <w:rPr>
          <w:rFonts w:hint="eastAsia"/>
        </w:rPr>
        <w:t>4</w:t>
      </w:r>
      <w:r>
        <w:rPr>
          <w:rFonts w:hint="eastAsia"/>
        </w:rPr>
        <w:t>、</w:t>
      </w:r>
      <w:r w:rsidRPr="002126F0">
        <w:rPr>
          <w:rFonts w:hint="eastAsia"/>
        </w:rPr>
        <w:t>票据与经济合同经济业务是否相符（交易双方名称、劳务</w:t>
      </w:r>
      <w:r w:rsidRPr="002126F0">
        <w:rPr>
          <w:rFonts w:hint="eastAsia"/>
        </w:rPr>
        <w:t>/</w:t>
      </w:r>
      <w:r w:rsidRPr="002126F0">
        <w:rPr>
          <w:rFonts w:hint="eastAsia"/>
        </w:rPr>
        <w:t>货物）</w:t>
      </w:r>
    </w:p>
    <w:p w:rsidR="004D362B" w:rsidRDefault="004D362B" w:rsidP="004D362B">
      <w:pPr>
        <w:spacing w:line="400" w:lineRule="exact"/>
        <w:ind w:firstLineChars="200" w:firstLine="420"/>
      </w:pPr>
      <w:r w:rsidRPr="002126F0">
        <w:rPr>
          <w:rFonts w:hint="eastAsia"/>
        </w:rPr>
        <w:t>5</w:t>
      </w:r>
      <w:r>
        <w:rPr>
          <w:rFonts w:hint="eastAsia"/>
        </w:rPr>
        <w:t>、</w:t>
      </w:r>
      <w:r w:rsidRPr="002126F0">
        <w:rPr>
          <w:rFonts w:hint="eastAsia"/>
        </w:rPr>
        <w:t>票据形式是否合规（抬头、印章）</w:t>
      </w:r>
      <w:r w:rsidRPr="002126F0">
        <w:t>——</w:t>
      </w:r>
      <w:r w:rsidRPr="002126F0">
        <w:rPr>
          <w:rFonts w:hint="eastAsia"/>
        </w:rPr>
        <w:t>汇总开具发票必须附清单</w:t>
      </w:r>
    </w:p>
    <w:p w:rsidR="004D362B" w:rsidRPr="002126F0" w:rsidRDefault="004D362B" w:rsidP="004D362B">
      <w:pPr>
        <w:spacing w:line="400" w:lineRule="exact"/>
        <w:ind w:firstLineChars="200" w:firstLine="420"/>
      </w:pPr>
      <w:r w:rsidRPr="002126F0">
        <w:rPr>
          <w:rFonts w:hint="eastAsia"/>
        </w:rPr>
        <w:t>6</w:t>
      </w:r>
      <w:r>
        <w:rPr>
          <w:rFonts w:hint="eastAsia"/>
        </w:rPr>
        <w:t>、</w:t>
      </w:r>
      <w:r w:rsidRPr="002126F0">
        <w:rPr>
          <w:rFonts w:hint="eastAsia"/>
        </w:rPr>
        <w:t>付款方向与支付方式</w:t>
      </w:r>
    </w:p>
    <w:p w:rsidR="004D362B" w:rsidRPr="002126F0" w:rsidRDefault="004D362B" w:rsidP="004D362B">
      <w:pPr>
        <w:spacing w:line="400" w:lineRule="exact"/>
        <w:ind w:firstLineChars="200" w:firstLine="420"/>
      </w:pPr>
      <w:r w:rsidRPr="002126F0">
        <w:rPr>
          <w:rFonts w:hint="eastAsia"/>
        </w:rPr>
        <w:t>7</w:t>
      </w:r>
      <w:r>
        <w:rPr>
          <w:rFonts w:hint="eastAsia"/>
        </w:rPr>
        <w:t>、</w:t>
      </w:r>
      <w:r w:rsidRPr="002126F0">
        <w:rPr>
          <w:rFonts w:hint="eastAsia"/>
        </w:rPr>
        <w:t>真伪检查</w:t>
      </w:r>
    </w:p>
    <w:p w:rsidR="004D362B" w:rsidRDefault="004D362B" w:rsidP="004D362B">
      <w:pPr>
        <w:spacing w:line="400" w:lineRule="exact"/>
        <w:rPr>
          <w:b/>
          <w:sz w:val="24"/>
        </w:rPr>
      </w:pPr>
    </w:p>
    <w:p w:rsidR="004D362B" w:rsidRDefault="004D362B" w:rsidP="004D362B">
      <w:pPr>
        <w:spacing w:line="400" w:lineRule="exact"/>
        <w:rPr>
          <w:b/>
          <w:sz w:val="24"/>
        </w:rPr>
      </w:pPr>
      <w:r w:rsidRPr="00A754F6">
        <w:rPr>
          <w:rFonts w:hint="eastAsia"/>
          <w:b/>
          <w:sz w:val="24"/>
        </w:rPr>
        <w:t>六、如何防止取得虚开或代开的发票</w:t>
      </w:r>
    </w:p>
    <w:p w:rsidR="004D362B" w:rsidRPr="00A754F6" w:rsidRDefault="004D362B" w:rsidP="004D362B">
      <w:pPr>
        <w:spacing w:line="400" w:lineRule="exact"/>
        <w:ind w:firstLineChars="200" w:firstLine="420"/>
      </w:pPr>
      <w:r>
        <w:rPr>
          <w:rFonts w:hint="eastAsia"/>
        </w:rPr>
        <w:t>例</w:t>
      </w:r>
      <w:r>
        <w:rPr>
          <w:rFonts w:hint="eastAsia"/>
        </w:rPr>
        <w:t>1</w:t>
      </w:r>
      <w:r>
        <w:rPr>
          <w:rFonts w:hint="eastAsia"/>
        </w:rPr>
        <w:t>：</w:t>
      </w:r>
      <w:r w:rsidRPr="00A754F6">
        <w:t>A</w:t>
      </w:r>
      <w:r w:rsidRPr="00A754F6">
        <w:rPr>
          <w:rFonts w:hint="eastAsia"/>
        </w:rPr>
        <w:t>小规模纳税人向</w:t>
      </w:r>
      <w:r w:rsidRPr="00A754F6">
        <w:t>B</w:t>
      </w:r>
      <w:r w:rsidRPr="00A754F6">
        <w:rPr>
          <w:rFonts w:hint="eastAsia"/>
        </w:rPr>
        <w:t>（一般纳税人）购入一批原材料，经加工后销售给</w:t>
      </w:r>
      <w:r w:rsidRPr="00A754F6">
        <w:t>C</w:t>
      </w:r>
      <w:r w:rsidRPr="00A754F6">
        <w:rPr>
          <w:rFonts w:hint="eastAsia"/>
        </w:rPr>
        <w:t>，</w:t>
      </w:r>
      <w:r w:rsidRPr="00A754F6">
        <w:t>C</w:t>
      </w:r>
      <w:r w:rsidRPr="00A754F6">
        <w:rPr>
          <w:rFonts w:hint="eastAsia"/>
        </w:rPr>
        <w:t>要求开具增值税专用发票，经商定由</w:t>
      </w:r>
      <w:r w:rsidRPr="00A754F6">
        <w:t>B</w:t>
      </w:r>
      <w:r w:rsidRPr="00A754F6">
        <w:rPr>
          <w:rFonts w:hint="eastAsia"/>
        </w:rPr>
        <w:t>将材料发票直接开给</w:t>
      </w:r>
      <w:r w:rsidRPr="00A754F6">
        <w:t>C</w:t>
      </w:r>
      <w:r w:rsidRPr="00A754F6">
        <w:rPr>
          <w:rFonts w:hint="eastAsia"/>
        </w:rPr>
        <w:t>，是否存在税收风险？</w:t>
      </w:r>
    </w:p>
    <w:p w:rsidR="004D362B" w:rsidRPr="00A754F6" w:rsidRDefault="004D362B" w:rsidP="004D362B">
      <w:pPr>
        <w:spacing w:line="400" w:lineRule="exact"/>
        <w:ind w:firstLineChars="200" w:firstLine="420"/>
      </w:pPr>
      <w:r w:rsidRPr="00A754F6">
        <w:rPr>
          <w:rFonts w:hint="eastAsia"/>
        </w:rPr>
        <w:t>购销合同签约方，销售方（提供劳务方），开票方，收款方相符</w:t>
      </w:r>
      <w:r>
        <w:rPr>
          <w:rFonts w:hint="eastAsia"/>
        </w:rPr>
        <w:t>；</w:t>
      </w:r>
      <w:r w:rsidRPr="00A754F6">
        <w:rPr>
          <w:rFonts w:hint="eastAsia"/>
        </w:rPr>
        <w:t>实际交易货物和劳务名称与发票内容相符</w:t>
      </w:r>
      <w:r>
        <w:rPr>
          <w:rFonts w:hint="eastAsia"/>
        </w:rPr>
        <w:t>；</w:t>
      </w:r>
      <w:r w:rsidRPr="00A754F6">
        <w:rPr>
          <w:rFonts w:hint="eastAsia"/>
        </w:rPr>
        <w:t>争取定性为善意取得，重新要求对方开具</w:t>
      </w:r>
    </w:p>
    <w:p w:rsidR="004D362B" w:rsidRPr="00A754F6" w:rsidRDefault="004D362B" w:rsidP="004D362B">
      <w:pPr>
        <w:spacing w:line="400" w:lineRule="exact"/>
        <w:ind w:firstLineChars="200" w:firstLine="420"/>
      </w:pPr>
      <w:r>
        <w:rPr>
          <w:rFonts w:hint="eastAsia"/>
        </w:rPr>
        <w:t>例</w:t>
      </w:r>
      <w:r>
        <w:rPr>
          <w:rFonts w:hint="eastAsia"/>
        </w:rPr>
        <w:t>2</w:t>
      </w:r>
      <w:r>
        <w:rPr>
          <w:rFonts w:hint="eastAsia"/>
        </w:rPr>
        <w:t>：</w:t>
      </w:r>
      <w:r w:rsidRPr="00A754F6">
        <w:rPr>
          <w:rFonts w:hint="eastAsia"/>
        </w:rPr>
        <w:t>甲企业向乙企业销售一批货物</w:t>
      </w:r>
      <w:r w:rsidRPr="00A754F6">
        <w:rPr>
          <w:rFonts w:hint="eastAsia"/>
        </w:rPr>
        <w:t>100</w:t>
      </w:r>
      <w:r w:rsidRPr="00A754F6">
        <w:rPr>
          <w:rFonts w:hint="eastAsia"/>
        </w:rPr>
        <w:t>万元，票已开货已发，但甲企业却让乙企业将款付给丙企业或个人，为此，甲与丙签订</w:t>
      </w:r>
      <w:r w:rsidRPr="00A754F6">
        <w:t>“</w:t>
      </w:r>
      <w:r w:rsidRPr="00A754F6">
        <w:rPr>
          <w:rFonts w:hint="eastAsia"/>
        </w:rPr>
        <w:t>委托收款协议</w:t>
      </w:r>
      <w:r w:rsidRPr="00A754F6">
        <w:t xml:space="preserve">”   </w:t>
      </w:r>
    </w:p>
    <w:p w:rsidR="004D362B" w:rsidRPr="00A754F6" w:rsidRDefault="004D362B" w:rsidP="004D362B">
      <w:pPr>
        <w:spacing w:line="400" w:lineRule="exact"/>
        <w:ind w:firstLineChars="200" w:firstLine="420"/>
      </w:pPr>
      <w:r w:rsidRPr="00A754F6">
        <w:rPr>
          <w:rFonts w:hint="eastAsia"/>
        </w:rPr>
        <w:t>思考∶这样的协议在税务面前，有用吗？</w:t>
      </w:r>
    </w:p>
    <w:p w:rsidR="004D362B" w:rsidRPr="00A754F6" w:rsidRDefault="004D362B" w:rsidP="004D362B">
      <w:pPr>
        <w:spacing w:line="400" w:lineRule="exact"/>
        <w:ind w:firstLineChars="200" w:firstLine="420"/>
      </w:pPr>
      <w:r w:rsidRPr="00A754F6">
        <w:rPr>
          <w:rFonts w:hint="eastAsia"/>
        </w:rPr>
        <w:t>（</w:t>
      </w:r>
      <w:r w:rsidRPr="00A754F6">
        <w:rPr>
          <w:rFonts w:hint="eastAsia"/>
        </w:rPr>
        <w:t>1</w:t>
      </w:r>
      <w:r w:rsidRPr="00A754F6">
        <w:rPr>
          <w:rFonts w:hint="eastAsia"/>
        </w:rPr>
        <w:t>）委托收款协议的理由是什么？为什么要签这个协议？</w:t>
      </w:r>
    </w:p>
    <w:p w:rsidR="004D362B" w:rsidRPr="00A754F6" w:rsidRDefault="004D362B" w:rsidP="004D362B">
      <w:pPr>
        <w:spacing w:line="400" w:lineRule="exact"/>
        <w:ind w:firstLineChars="200" w:firstLine="420"/>
      </w:pPr>
      <w:r w:rsidRPr="00A754F6">
        <w:rPr>
          <w:rFonts w:hint="eastAsia"/>
        </w:rPr>
        <w:t>（</w:t>
      </w:r>
      <w:r w:rsidRPr="00A754F6">
        <w:rPr>
          <w:rFonts w:hint="eastAsia"/>
        </w:rPr>
        <w:t>2</w:t>
      </w:r>
      <w:r w:rsidRPr="00A754F6">
        <w:rPr>
          <w:rFonts w:hint="eastAsia"/>
        </w:rPr>
        <w:t>）仅凭一纸委托收款协议，是不可能化解税务风险的！</w:t>
      </w:r>
    </w:p>
    <w:p w:rsidR="004D362B" w:rsidRPr="00A754F6" w:rsidRDefault="004D362B" w:rsidP="004D362B">
      <w:pPr>
        <w:spacing w:line="400" w:lineRule="exact"/>
        <w:ind w:firstLineChars="200" w:firstLine="420"/>
      </w:pPr>
      <w:r w:rsidRPr="00A754F6">
        <w:rPr>
          <w:rFonts w:hint="eastAsia"/>
        </w:rPr>
        <w:t>（</w:t>
      </w:r>
      <w:r w:rsidRPr="00A754F6">
        <w:rPr>
          <w:rFonts w:hint="eastAsia"/>
        </w:rPr>
        <w:t>3</w:t>
      </w:r>
      <w:r w:rsidRPr="00A754F6">
        <w:rPr>
          <w:rFonts w:hint="eastAsia"/>
        </w:rPr>
        <w:t>）最大风险：虚开增值税专用发票！</w:t>
      </w:r>
    </w:p>
    <w:p w:rsidR="004D362B" w:rsidRDefault="004D362B" w:rsidP="004D362B">
      <w:pPr>
        <w:spacing w:line="400" w:lineRule="exact"/>
        <w:rPr>
          <w:b/>
          <w:sz w:val="24"/>
        </w:rPr>
      </w:pPr>
    </w:p>
    <w:p w:rsidR="004D362B" w:rsidRDefault="004D362B" w:rsidP="004D362B">
      <w:pPr>
        <w:spacing w:line="400" w:lineRule="exact"/>
        <w:rPr>
          <w:b/>
          <w:sz w:val="24"/>
        </w:rPr>
      </w:pPr>
      <w:r w:rsidRPr="00A754F6">
        <w:rPr>
          <w:rFonts w:hint="eastAsia"/>
          <w:b/>
          <w:sz w:val="24"/>
        </w:rPr>
        <w:t>七、如何应对客户异常开票要求</w:t>
      </w:r>
    </w:p>
    <w:p w:rsidR="004D362B" w:rsidRPr="00A754F6" w:rsidRDefault="004D362B" w:rsidP="004D362B">
      <w:pPr>
        <w:spacing w:line="400" w:lineRule="exact"/>
        <w:ind w:firstLineChars="200" w:firstLine="420"/>
      </w:pPr>
      <w:r w:rsidRPr="00A754F6">
        <w:rPr>
          <w:rFonts w:hint="eastAsia"/>
        </w:rPr>
        <w:t>甲企业通过代理商</w:t>
      </w:r>
      <w:r w:rsidRPr="00A754F6">
        <w:t>A</w:t>
      </w:r>
      <w:r w:rsidRPr="00A754F6">
        <w:rPr>
          <w:rFonts w:hint="eastAsia"/>
        </w:rPr>
        <w:t>（小规模纳税人）将产品销售给商超，代理商要求甲公司为商超开具增值税专用发票，但款项是代理商支付给甲企业，是否存在税收风险，应如何化解？</w:t>
      </w:r>
    </w:p>
    <w:p w:rsidR="004D362B" w:rsidRPr="00A754F6" w:rsidRDefault="004D362B" w:rsidP="004D362B">
      <w:pPr>
        <w:spacing w:line="400" w:lineRule="exact"/>
        <w:ind w:firstLineChars="200" w:firstLine="420"/>
      </w:pPr>
      <w:r w:rsidRPr="00A754F6">
        <w:rPr>
          <w:rFonts w:hint="eastAsia"/>
        </w:rPr>
        <w:t>国家税务总局公告</w:t>
      </w:r>
      <w:r w:rsidRPr="00A754F6">
        <w:rPr>
          <w:rFonts w:hint="eastAsia"/>
        </w:rPr>
        <w:t>2014</w:t>
      </w:r>
      <w:r w:rsidRPr="00A754F6">
        <w:rPr>
          <w:rFonts w:hint="eastAsia"/>
        </w:rPr>
        <w:t>年第</w:t>
      </w:r>
      <w:r w:rsidRPr="00A754F6">
        <w:rPr>
          <w:rFonts w:hint="eastAsia"/>
        </w:rPr>
        <w:t>39</w:t>
      </w:r>
      <w:r w:rsidRPr="00A754F6">
        <w:rPr>
          <w:rFonts w:hint="eastAsia"/>
        </w:rPr>
        <w:t>号：纳税人通过虚增增值税进项税额偷逃税款，但对外开具增值税专用发票同时符合以下情形的，不属于对外虚开增值税专用发票：</w:t>
      </w:r>
    </w:p>
    <w:p w:rsidR="004D362B" w:rsidRPr="00A754F6" w:rsidRDefault="004D362B" w:rsidP="004D362B">
      <w:pPr>
        <w:spacing w:line="400" w:lineRule="exact"/>
        <w:ind w:firstLineChars="200" w:firstLine="420"/>
      </w:pPr>
      <w:r w:rsidRPr="00A754F6">
        <w:rPr>
          <w:rFonts w:hint="eastAsia"/>
        </w:rPr>
        <w:lastRenderedPageBreak/>
        <w:t>一、纳税人向受票方纳税人销售了货物，或者提供了增值税应税劳务、应税服务；</w:t>
      </w:r>
    </w:p>
    <w:p w:rsidR="004D362B" w:rsidRPr="00A754F6" w:rsidRDefault="004D362B" w:rsidP="004D362B">
      <w:pPr>
        <w:spacing w:line="400" w:lineRule="exact"/>
        <w:ind w:firstLineChars="200" w:firstLine="420"/>
      </w:pPr>
      <w:r w:rsidRPr="00A754F6">
        <w:rPr>
          <w:rFonts w:hint="eastAsia"/>
        </w:rPr>
        <w:t>二、纳税人向受票方纳税人收取了所销售货物、所提供应税劳务或者应税服务的款项，或者取得了索取销售款项的凭据；</w:t>
      </w:r>
    </w:p>
    <w:p w:rsidR="004D362B" w:rsidRPr="00A754F6" w:rsidRDefault="004D362B" w:rsidP="004D362B">
      <w:pPr>
        <w:spacing w:line="400" w:lineRule="exact"/>
        <w:ind w:firstLineChars="200" w:firstLine="420"/>
      </w:pPr>
      <w:r w:rsidRPr="00A754F6">
        <w:rPr>
          <w:rFonts w:hint="eastAsia"/>
        </w:rPr>
        <w:t>三、纳税人按规定向受票方纳税人开具的增值税专用发票相关内容，与所销售货物、所提供应税劳务或者应税服务相符，且该增值税专用发票是纳税人合法取得、并以自己名义开具的。</w:t>
      </w:r>
    </w:p>
    <w:p w:rsidR="004D362B" w:rsidRPr="00A754F6" w:rsidRDefault="004D362B" w:rsidP="004D362B">
      <w:pPr>
        <w:spacing w:line="400" w:lineRule="exact"/>
        <w:ind w:firstLineChars="200" w:firstLine="420"/>
      </w:pPr>
      <w:r w:rsidRPr="00A754F6">
        <w:rPr>
          <w:rFonts w:hint="eastAsia"/>
        </w:rPr>
        <w:t>受票方纳税人取得的符合上述情形的增值税专用发票，可以作为增值税扣税凭证抵扣进项税额。</w:t>
      </w:r>
    </w:p>
    <w:p w:rsidR="004D362B" w:rsidRDefault="004D362B" w:rsidP="004D362B">
      <w:pPr>
        <w:spacing w:line="400" w:lineRule="exact"/>
        <w:ind w:firstLineChars="200" w:firstLine="420"/>
      </w:pPr>
      <w:r w:rsidRPr="00A754F6">
        <w:rPr>
          <w:rFonts w:hint="eastAsia"/>
        </w:rPr>
        <w:t>本公告自</w:t>
      </w:r>
      <w:r w:rsidRPr="00A754F6">
        <w:rPr>
          <w:rFonts w:hint="eastAsia"/>
        </w:rPr>
        <w:t>2014</w:t>
      </w:r>
      <w:r w:rsidRPr="00A754F6">
        <w:rPr>
          <w:rFonts w:hint="eastAsia"/>
        </w:rPr>
        <w:t>年</w:t>
      </w:r>
      <w:r w:rsidRPr="00A754F6">
        <w:rPr>
          <w:rFonts w:hint="eastAsia"/>
        </w:rPr>
        <w:t>8</w:t>
      </w:r>
      <w:r w:rsidRPr="00A754F6">
        <w:rPr>
          <w:rFonts w:hint="eastAsia"/>
        </w:rPr>
        <w:t>月</w:t>
      </w:r>
      <w:r w:rsidRPr="00A754F6">
        <w:rPr>
          <w:rFonts w:hint="eastAsia"/>
        </w:rPr>
        <w:t>1</w:t>
      </w:r>
      <w:r w:rsidRPr="00A754F6">
        <w:rPr>
          <w:rFonts w:hint="eastAsia"/>
        </w:rPr>
        <w:t>日起施行。</w:t>
      </w:r>
    </w:p>
    <w:p w:rsidR="004D362B" w:rsidRDefault="004D362B" w:rsidP="004D362B">
      <w:pPr>
        <w:spacing w:line="400" w:lineRule="exact"/>
        <w:ind w:firstLineChars="200" w:firstLine="420"/>
      </w:pPr>
    </w:p>
    <w:p w:rsidR="004D362B" w:rsidRPr="00A754F6" w:rsidRDefault="004D362B" w:rsidP="004D362B">
      <w:pPr>
        <w:spacing w:line="400" w:lineRule="exact"/>
        <w:ind w:firstLineChars="200" w:firstLine="420"/>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第四部分 往来科目隐藏的税收风险与自查补救</w:t>
      </w:r>
    </w:p>
    <w:p w:rsidR="004D362B" w:rsidRPr="00A754F6" w:rsidRDefault="004D362B" w:rsidP="004D362B">
      <w:pPr>
        <w:spacing w:line="400" w:lineRule="exact"/>
        <w:jc w:val="center"/>
        <w:rPr>
          <w:b/>
          <w:sz w:val="28"/>
          <w:szCs w:val="28"/>
        </w:rPr>
      </w:pPr>
    </w:p>
    <w:p w:rsidR="004D362B" w:rsidRPr="008B3F73" w:rsidRDefault="004D362B" w:rsidP="004D362B">
      <w:pPr>
        <w:spacing w:line="400" w:lineRule="exact"/>
        <w:rPr>
          <w:b/>
          <w:sz w:val="24"/>
        </w:rPr>
      </w:pPr>
      <w:r w:rsidRPr="008B3F73">
        <w:rPr>
          <w:rFonts w:hint="eastAsia"/>
          <w:b/>
          <w:sz w:val="24"/>
        </w:rPr>
        <w:t>一、负债科目隐藏的税收风险（预收账款、应付账款、其它应付款）</w:t>
      </w:r>
    </w:p>
    <w:p w:rsidR="004D362B" w:rsidRDefault="004D362B" w:rsidP="004D362B">
      <w:pPr>
        <w:spacing w:line="400" w:lineRule="exact"/>
        <w:ind w:firstLineChars="200" w:firstLine="420"/>
        <w:rPr>
          <w:szCs w:val="21"/>
        </w:rPr>
      </w:pPr>
      <w:r>
        <w:rPr>
          <w:rFonts w:hint="eastAsia"/>
          <w:szCs w:val="21"/>
        </w:rPr>
        <w:t>1</w:t>
      </w:r>
      <w:r>
        <w:rPr>
          <w:rFonts w:hint="eastAsia"/>
          <w:szCs w:val="21"/>
        </w:rPr>
        <w:t>、预收款是否交纳增值税、营业税？</w:t>
      </w:r>
    </w:p>
    <w:p w:rsidR="004D362B" w:rsidRDefault="004D362B" w:rsidP="004D362B">
      <w:pPr>
        <w:spacing w:line="400" w:lineRule="exact"/>
        <w:ind w:firstLineChars="200" w:firstLine="420"/>
        <w:rPr>
          <w:szCs w:val="21"/>
        </w:rPr>
      </w:pPr>
      <w:r>
        <w:rPr>
          <w:rFonts w:hint="eastAsia"/>
          <w:szCs w:val="21"/>
        </w:rPr>
        <w:t>（</w:t>
      </w:r>
      <w:r>
        <w:rPr>
          <w:rFonts w:hint="eastAsia"/>
          <w:szCs w:val="21"/>
        </w:rPr>
        <w:t>1</w:t>
      </w:r>
      <w:r>
        <w:rPr>
          <w:rFonts w:hint="eastAsia"/>
          <w:szCs w:val="21"/>
        </w:rPr>
        <w:t>）货物生产周期超过</w:t>
      </w:r>
      <w:r>
        <w:rPr>
          <w:rFonts w:hint="eastAsia"/>
          <w:szCs w:val="21"/>
        </w:rPr>
        <w:t>12</w:t>
      </w:r>
      <w:r>
        <w:rPr>
          <w:rFonts w:hint="eastAsia"/>
          <w:szCs w:val="21"/>
        </w:rPr>
        <w:t>个月的：</w:t>
      </w:r>
    </w:p>
    <w:p w:rsidR="004D362B" w:rsidRDefault="004D362B" w:rsidP="004D362B">
      <w:pPr>
        <w:spacing w:line="400" w:lineRule="exact"/>
        <w:ind w:firstLineChars="200" w:firstLine="420"/>
        <w:rPr>
          <w:szCs w:val="21"/>
        </w:rPr>
      </w:pPr>
      <w:r>
        <w:rPr>
          <w:rFonts w:hint="eastAsia"/>
          <w:szCs w:val="21"/>
        </w:rPr>
        <w:t>（</w:t>
      </w:r>
      <w:r>
        <w:rPr>
          <w:rFonts w:hint="eastAsia"/>
          <w:szCs w:val="21"/>
        </w:rPr>
        <w:t>2</w:t>
      </w:r>
      <w:r>
        <w:rPr>
          <w:rFonts w:hint="eastAsia"/>
          <w:szCs w:val="21"/>
        </w:rPr>
        <w:t>）货物生产周期不超过</w:t>
      </w:r>
      <w:r>
        <w:rPr>
          <w:rFonts w:hint="eastAsia"/>
          <w:szCs w:val="21"/>
        </w:rPr>
        <w:t>12</w:t>
      </w:r>
      <w:r>
        <w:rPr>
          <w:rFonts w:hint="eastAsia"/>
          <w:szCs w:val="21"/>
        </w:rPr>
        <w:t>个月的：</w:t>
      </w:r>
    </w:p>
    <w:p w:rsidR="004D362B" w:rsidRDefault="004D362B" w:rsidP="004D362B">
      <w:pPr>
        <w:spacing w:line="400" w:lineRule="exact"/>
        <w:ind w:firstLineChars="200" w:firstLine="420"/>
        <w:rPr>
          <w:szCs w:val="21"/>
        </w:rPr>
      </w:pPr>
      <w:r>
        <w:rPr>
          <w:rFonts w:hint="eastAsia"/>
          <w:szCs w:val="21"/>
        </w:rPr>
        <w:t>（</w:t>
      </w:r>
      <w:r>
        <w:rPr>
          <w:rFonts w:hint="eastAsia"/>
          <w:szCs w:val="21"/>
        </w:rPr>
        <w:t>3</w:t>
      </w:r>
      <w:r>
        <w:rPr>
          <w:rFonts w:hint="eastAsia"/>
          <w:szCs w:val="21"/>
        </w:rPr>
        <w:t>）商场销售购物卡先开具发票：</w:t>
      </w:r>
    </w:p>
    <w:p w:rsidR="004D362B" w:rsidRDefault="004D362B" w:rsidP="004D362B">
      <w:pPr>
        <w:spacing w:line="400" w:lineRule="exact"/>
        <w:ind w:firstLineChars="200" w:firstLine="420"/>
        <w:rPr>
          <w:szCs w:val="21"/>
        </w:rPr>
      </w:pPr>
      <w:r>
        <w:rPr>
          <w:rFonts w:hint="eastAsia"/>
          <w:szCs w:val="21"/>
        </w:rPr>
        <w:t>（</w:t>
      </w:r>
      <w:r>
        <w:rPr>
          <w:rFonts w:hint="eastAsia"/>
          <w:szCs w:val="21"/>
        </w:rPr>
        <w:t>4</w:t>
      </w:r>
      <w:r>
        <w:rPr>
          <w:rFonts w:hint="eastAsia"/>
          <w:szCs w:val="21"/>
        </w:rPr>
        <w:t>）建筑业、不动产租赁：</w:t>
      </w:r>
    </w:p>
    <w:p w:rsidR="004D362B" w:rsidRPr="00454512" w:rsidRDefault="004D362B" w:rsidP="004D362B">
      <w:pPr>
        <w:spacing w:line="400" w:lineRule="exact"/>
        <w:ind w:firstLineChars="200" w:firstLine="420"/>
        <w:rPr>
          <w:szCs w:val="21"/>
        </w:rPr>
      </w:pPr>
      <w:r>
        <w:rPr>
          <w:rFonts w:hint="eastAsia"/>
          <w:szCs w:val="21"/>
        </w:rPr>
        <w:t>（</w:t>
      </w:r>
      <w:r>
        <w:rPr>
          <w:rFonts w:hint="eastAsia"/>
          <w:szCs w:val="21"/>
        </w:rPr>
        <w:t>5</w:t>
      </w:r>
      <w:r>
        <w:rPr>
          <w:rFonts w:hint="eastAsia"/>
          <w:szCs w:val="21"/>
        </w:rPr>
        <w:t>）一般服务业：</w:t>
      </w:r>
    </w:p>
    <w:p w:rsidR="004D362B" w:rsidRDefault="004D362B" w:rsidP="004D362B">
      <w:pPr>
        <w:spacing w:line="400" w:lineRule="exact"/>
        <w:ind w:firstLineChars="200" w:firstLine="420"/>
        <w:rPr>
          <w:szCs w:val="21"/>
        </w:rPr>
      </w:pPr>
      <w:r>
        <w:rPr>
          <w:rFonts w:hint="eastAsia"/>
          <w:szCs w:val="21"/>
        </w:rPr>
        <w:t>2</w:t>
      </w:r>
      <w:r>
        <w:rPr>
          <w:rFonts w:hint="eastAsia"/>
          <w:szCs w:val="21"/>
        </w:rPr>
        <w:t>、不需支付的应付款，如何界定确实无法支付？</w:t>
      </w:r>
    </w:p>
    <w:p w:rsidR="004D362B" w:rsidRPr="00CD633F" w:rsidRDefault="004D362B" w:rsidP="004D362B">
      <w:pPr>
        <w:spacing w:line="400" w:lineRule="exact"/>
        <w:ind w:firstLineChars="200" w:firstLine="420"/>
        <w:rPr>
          <w:bCs/>
        </w:rPr>
      </w:pPr>
      <w:r>
        <w:rPr>
          <w:rFonts w:hint="eastAsia"/>
          <w:szCs w:val="21"/>
        </w:rPr>
        <w:t>3</w:t>
      </w:r>
      <w:r>
        <w:rPr>
          <w:rFonts w:hint="eastAsia"/>
          <w:szCs w:val="21"/>
        </w:rPr>
        <w:t>、</w:t>
      </w:r>
      <w:r w:rsidRPr="00CD633F">
        <w:rPr>
          <w:rFonts w:hint="eastAsia"/>
          <w:bCs/>
        </w:rPr>
        <w:t>其他应付款的风险分析</w:t>
      </w:r>
      <w:r>
        <w:rPr>
          <w:rFonts w:hint="eastAsia"/>
          <w:bCs/>
        </w:rPr>
        <w:t>：</w:t>
      </w:r>
      <w:r w:rsidRPr="00CD633F">
        <w:rPr>
          <w:rFonts w:hint="eastAsia"/>
          <w:bCs/>
        </w:rPr>
        <w:t>其他应付款科目在实务中常用来核算企业向老板借款、企业向职工或其他个人借款、向非金融企业借款。企业财务人员也常用此科目来接受虚开发票、隐匿收入、推迟收入实现，规避价外费用的庇护所</w:t>
      </w:r>
      <w:r>
        <w:rPr>
          <w:rFonts w:hint="eastAsia"/>
          <w:bCs/>
        </w:rPr>
        <w:t>，</w:t>
      </w:r>
      <w:r w:rsidRPr="00CD633F">
        <w:rPr>
          <w:rFonts w:hint="eastAsia"/>
          <w:bCs/>
        </w:rPr>
        <w:t>也是税务稽查中重点关注的科目。</w:t>
      </w:r>
    </w:p>
    <w:p w:rsidR="004D362B" w:rsidRPr="00CD633F" w:rsidRDefault="004D362B" w:rsidP="004D362B">
      <w:pPr>
        <w:spacing w:line="400" w:lineRule="exact"/>
        <w:ind w:firstLineChars="200" w:firstLine="420"/>
        <w:rPr>
          <w:bCs/>
        </w:rPr>
      </w:pPr>
      <w:r>
        <w:rPr>
          <w:rFonts w:hint="eastAsia"/>
          <w:bCs/>
        </w:rPr>
        <w:t>（</w:t>
      </w:r>
      <w:r w:rsidRPr="00CD633F">
        <w:rPr>
          <w:bCs/>
        </w:rPr>
        <w:t>1</w:t>
      </w:r>
      <w:r>
        <w:rPr>
          <w:rFonts w:hint="eastAsia"/>
          <w:bCs/>
        </w:rPr>
        <w:t>）</w:t>
      </w:r>
      <w:r w:rsidRPr="00CD633F">
        <w:rPr>
          <w:rFonts w:hint="eastAsia"/>
          <w:bCs/>
        </w:rPr>
        <w:t>隐匿收入或延迟收入</w:t>
      </w:r>
    </w:p>
    <w:p w:rsidR="004D362B" w:rsidRPr="00CD633F" w:rsidRDefault="004D362B" w:rsidP="004D362B">
      <w:pPr>
        <w:spacing w:line="400" w:lineRule="exact"/>
        <w:ind w:firstLineChars="200" w:firstLine="420"/>
        <w:rPr>
          <w:bCs/>
        </w:rPr>
      </w:pPr>
      <w:r>
        <w:rPr>
          <w:rFonts w:hint="eastAsia"/>
          <w:bCs/>
        </w:rPr>
        <w:t>（</w:t>
      </w:r>
      <w:r w:rsidRPr="00CD633F">
        <w:rPr>
          <w:bCs/>
        </w:rPr>
        <w:t>2</w:t>
      </w:r>
      <w:r>
        <w:rPr>
          <w:rFonts w:hint="eastAsia"/>
          <w:bCs/>
        </w:rPr>
        <w:t>）</w:t>
      </w:r>
      <w:r w:rsidRPr="00CD633F">
        <w:rPr>
          <w:rFonts w:hint="eastAsia"/>
          <w:bCs/>
        </w:rPr>
        <w:t>接受虚开发票</w:t>
      </w:r>
    </w:p>
    <w:p w:rsidR="004D362B" w:rsidRPr="00CD633F" w:rsidRDefault="004D362B" w:rsidP="004D362B">
      <w:pPr>
        <w:spacing w:line="400" w:lineRule="exact"/>
        <w:ind w:firstLineChars="200" w:firstLine="420"/>
        <w:rPr>
          <w:bCs/>
        </w:rPr>
      </w:pPr>
      <w:r>
        <w:rPr>
          <w:rFonts w:hint="eastAsia"/>
          <w:bCs/>
        </w:rPr>
        <w:t>（</w:t>
      </w:r>
      <w:r w:rsidRPr="00CD633F">
        <w:rPr>
          <w:bCs/>
        </w:rPr>
        <w:t>3</w:t>
      </w:r>
      <w:r>
        <w:rPr>
          <w:rFonts w:hint="eastAsia"/>
          <w:bCs/>
        </w:rPr>
        <w:t>）</w:t>
      </w:r>
      <w:r w:rsidRPr="00CD633F">
        <w:rPr>
          <w:rFonts w:hint="eastAsia"/>
          <w:bCs/>
        </w:rPr>
        <w:t>价外费用</w:t>
      </w:r>
    </w:p>
    <w:p w:rsidR="004D362B" w:rsidRDefault="004D362B" w:rsidP="004D362B">
      <w:pPr>
        <w:spacing w:line="400" w:lineRule="exact"/>
        <w:rPr>
          <w:b/>
          <w:sz w:val="24"/>
        </w:rPr>
      </w:pPr>
    </w:p>
    <w:p w:rsidR="004D362B" w:rsidRPr="008B3F73" w:rsidRDefault="004D362B" w:rsidP="004D362B">
      <w:pPr>
        <w:spacing w:line="400" w:lineRule="exact"/>
        <w:rPr>
          <w:b/>
          <w:sz w:val="24"/>
        </w:rPr>
      </w:pPr>
      <w:r w:rsidRPr="008B3F73">
        <w:rPr>
          <w:rFonts w:hint="eastAsia"/>
          <w:b/>
          <w:sz w:val="24"/>
        </w:rPr>
        <w:t>二、</w:t>
      </w:r>
      <w:r>
        <w:rPr>
          <w:rFonts w:hint="eastAsia"/>
          <w:b/>
          <w:sz w:val="24"/>
        </w:rPr>
        <w:t>其它</w:t>
      </w:r>
      <w:r w:rsidRPr="008B3F73">
        <w:rPr>
          <w:rFonts w:hint="eastAsia"/>
          <w:b/>
          <w:sz w:val="24"/>
        </w:rPr>
        <w:t>应收款项的税收风险</w:t>
      </w:r>
    </w:p>
    <w:p w:rsidR="004D362B" w:rsidRPr="00CD633F" w:rsidRDefault="004D362B" w:rsidP="004D362B">
      <w:pPr>
        <w:spacing w:line="400" w:lineRule="exact"/>
        <w:ind w:firstLineChars="200" w:firstLine="420"/>
        <w:rPr>
          <w:bCs/>
        </w:rPr>
      </w:pPr>
      <w:r w:rsidRPr="00CD633F">
        <w:rPr>
          <w:rFonts w:hint="eastAsia"/>
          <w:bCs/>
        </w:rPr>
        <w:t>（</w:t>
      </w:r>
      <w:r>
        <w:rPr>
          <w:rFonts w:hint="eastAsia"/>
          <w:bCs/>
        </w:rPr>
        <w:t>1</w:t>
      </w:r>
      <w:r w:rsidRPr="00CD633F">
        <w:rPr>
          <w:rFonts w:hint="eastAsia"/>
          <w:bCs/>
        </w:rPr>
        <w:t>）其他应收款产生的原因</w:t>
      </w:r>
    </w:p>
    <w:p w:rsidR="004D362B" w:rsidRPr="00CD633F" w:rsidRDefault="004D362B" w:rsidP="004D362B">
      <w:pPr>
        <w:spacing w:line="400" w:lineRule="exact"/>
        <w:ind w:firstLineChars="200" w:firstLine="420"/>
        <w:rPr>
          <w:bCs/>
        </w:rPr>
      </w:pPr>
      <w:r w:rsidRPr="00CD633F">
        <w:rPr>
          <w:rFonts w:hint="eastAsia"/>
          <w:bCs/>
        </w:rPr>
        <w:t>①虚假出资、抽逃资本②企业灰色支出③高管年薪支出④老板年终个人分红⑤关联方占用资金</w:t>
      </w:r>
    </w:p>
    <w:p w:rsidR="004D362B" w:rsidRPr="00CD633F" w:rsidRDefault="004D362B" w:rsidP="004D362B">
      <w:pPr>
        <w:spacing w:line="400" w:lineRule="exact"/>
        <w:ind w:firstLineChars="200" w:firstLine="420"/>
        <w:rPr>
          <w:bCs/>
        </w:rPr>
      </w:pPr>
      <w:r w:rsidRPr="00CD633F">
        <w:rPr>
          <w:rFonts w:hint="eastAsia"/>
          <w:bCs/>
        </w:rPr>
        <w:t>在报表中常体现在其他应收款的金额较大，有的企业甚至大于应收账款的金额</w:t>
      </w:r>
      <w:r>
        <w:rPr>
          <w:rFonts w:hint="eastAsia"/>
          <w:bCs/>
        </w:rPr>
        <w:t>；</w:t>
      </w:r>
      <w:r w:rsidRPr="00CD633F">
        <w:rPr>
          <w:rFonts w:hint="eastAsia"/>
          <w:bCs/>
        </w:rPr>
        <w:t>其他应收款长期挂账不动。</w:t>
      </w:r>
    </w:p>
    <w:p w:rsidR="004D362B" w:rsidRPr="00CD633F" w:rsidRDefault="004D362B" w:rsidP="004D362B">
      <w:pPr>
        <w:spacing w:line="400" w:lineRule="exact"/>
        <w:ind w:firstLineChars="200" w:firstLine="420"/>
        <w:rPr>
          <w:bCs/>
        </w:rPr>
      </w:pPr>
      <w:r w:rsidRPr="00CD633F">
        <w:rPr>
          <w:rFonts w:hint="eastAsia"/>
          <w:bCs/>
        </w:rPr>
        <w:t>（</w:t>
      </w:r>
      <w:r>
        <w:rPr>
          <w:rFonts w:hint="eastAsia"/>
          <w:bCs/>
        </w:rPr>
        <w:t>2</w:t>
      </w:r>
      <w:r w:rsidRPr="00CD633F">
        <w:rPr>
          <w:rFonts w:hint="eastAsia"/>
          <w:bCs/>
        </w:rPr>
        <w:t>）虚假出资抽逃资本的风险及应对</w:t>
      </w:r>
    </w:p>
    <w:p w:rsidR="004D362B" w:rsidRPr="00CD633F" w:rsidRDefault="004D362B" w:rsidP="004D362B">
      <w:pPr>
        <w:spacing w:line="400" w:lineRule="exact"/>
        <w:ind w:firstLineChars="200" w:firstLine="420"/>
        <w:rPr>
          <w:bCs/>
        </w:rPr>
      </w:pPr>
      <w:r w:rsidRPr="00CD633F">
        <w:rPr>
          <w:rFonts w:hint="eastAsia"/>
          <w:bCs/>
        </w:rPr>
        <w:t>方案：注册资本可以通过委托银行贷款（转贷对象形式上不是关联企业）、成立财务公司及结算中心等办法将资金调走。</w:t>
      </w:r>
    </w:p>
    <w:p w:rsidR="004D362B" w:rsidRPr="00CD633F" w:rsidRDefault="004D362B" w:rsidP="004D362B">
      <w:pPr>
        <w:spacing w:line="400" w:lineRule="exact"/>
        <w:ind w:firstLineChars="200" w:firstLine="420"/>
        <w:rPr>
          <w:bCs/>
        </w:rPr>
      </w:pPr>
      <w:r w:rsidRPr="00CD633F">
        <w:rPr>
          <w:rFonts w:hint="eastAsia"/>
          <w:bCs/>
        </w:rPr>
        <w:lastRenderedPageBreak/>
        <w:t>（</w:t>
      </w:r>
      <w:r>
        <w:rPr>
          <w:rFonts w:hint="eastAsia"/>
          <w:bCs/>
        </w:rPr>
        <w:t>3</w:t>
      </w:r>
      <w:r w:rsidRPr="00CD633F">
        <w:rPr>
          <w:rFonts w:hint="eastAsia"/>
          <w:bCs/>
        </w:rPr>
        <w:t>）灰色支出的财务处理</w:t>
      </w:r>
      <w:r>
        <w:rPr>
          <w:rFonts w:hint="eastAsia"/>
          <w:bCs/>
        </w:rPr>
        <w:t>，</w:t>
      </w:r>
      <w:r w:rsidRPr="00CD633F">
        <w:rPr>
          <w:rFonts w:hint="eastAsia"/>
          <w:bCs/>
        </w:rPr>
        <w:t>高管年薪、买车房支出</w:t>
      </w:r>
    </w:p>
    <w:p w:rsidR="004D362B" w:rsidRPr="00CD633F" w:rsidRDefault="004D362B" w:rsidP="004D362B">
      <w:pPr>
        <w:spacing w:line="400" w:lineRule="exact"/>
        <w:ind w:firstLineChars="200" w:firstLine="420"/>
        <w:rPr>
          <w:bCs/>
        </w:rPr>
      </w:pPr>
      <w:r w:rsidRPr="00CD633F">
        <w:rPr>
          <w:rFonts w:hint="eastAsia"/>
          <w:bCs/>
        </w:rPr>
        <w:t>（</w:t>
      </w:r>
      <w:r>
        <w:rPr>
          <w:rFonts w:hint="eastAsia"/>
          <w:bCs/>
        </w:rPr>
        <w:t>4</w:t>
      </w:r>
      <w:r w:rsidRPr="00CD633F">
        <w:rPr>
          <w:rFonts w:hint="eastAsia"/>
          <w:bCs/>
        </w:rPr>
        <w:t>）老板个人分红处理</w:t>
      </w:r>
    </w:p>
    <w:p w:rsidR="004D362B" w:rsidRPr="00CD633F" w:rsidRDefault="004D362B" w:rsidP="004D362B">
      <w:pPr>
        <w:spacing w:line="400" w:lineRule="exact"/>
        <w:ind w:firstLineChars="200" w:firstLine="420"/>
        <w:rPr>
          <w:bCs/>
        </w:rPr>
      </w:pPr>
      <w:r w:rsidRPr="00CD633F">
        <w:rPr>
          <w:rFonts w:hint="eastAsia"/>
          <w:bCs/>
        </w:rPr>
        <w:t>民营企业个人投资者从有限公司或股份有限公司分得税后利润，可以通过以下几种处理方式：</w:t>
      </w:r>
    </w:p>
    <w:p w:rsidR="004D362B" w:rsidRPr="00CD633F" w:rsidRDefault="004D362B" w:rsidP="004D362B">
      <w:pPr>
        <w:spacing w:line="400" w:lineRule="exact"/>
        <w:ind w:firstLineChars="200" w:firstLine="420"/>
        <w:rPr>
          <w:bCs/>
        </w:rPr>
      </w:pPr>
      <w:r w:rsidRPr="00CD633F">
        <w:rPr>
          <w:rFonts w:hint="eastAsia"/>
          <w:bCs/>
        </w:rPr>
        <w:t>①费用化</w:t>
      </w:r>
    </w:p>
    <w:p w:rsidR="004D362B" w:rsidRPr="00CD633F" w:rsidRDefault="004D362B" w:rsidP="004D362B">
      <w:pPr>
        <w:spacing w:line="400" w:lineRule="exact"/>
        <w:ind w:firstLineChars="200" w:firstLine="420"/>
        <w:rPr>
          <w:bCs/>
        </w:rPr>
      </w:pPr>
      <w:r w:rsidRPr="00CD633F">
        <w:rPr>
          <w:rFonts w:hint="eastAsia"/>
          <w:bCs/>
        </w:rPr>
        <w:t>②设立一人有限公司，以有限公司的身份代替个人出资</w:t>
      </w:r>
    </w:p>
    <w:p w:rsidR="004D362B" w:rsidRPr="00CD633F" w:rsidRDefault="004D362B" w:rsidP="004D362B">
      <w:pPr>
        <w:spacing w:line="400" w:lineRule="exact"/>
        <w:ind w:firstLineChars="200" w:firstLine="420"/>
        <w:rPr>
          <w:bCs/>
        </w:rPr>
      </w:pPr>
      <w:r w:rsidRPr="00CD633F">
        <w:rPr>
          <w:rFonts w:hint="eastAsia"/>
          <w:bCs/>
        </w:rPr>
        <w:t>根据企业所得税法第二十六条的规定：符合条件的居民企业之间的股息、红利等权益性投资收益为免税收入，然后再在限公司中消化。</w:t>
      </w:r>
    </w:p>
    <w:p w:rsidR="004D362B" w:rsidRPr="00CD633F" w:rsidRDefault="004D362B" w:rsidP="004D362B">
      <w:pPr>
        <w:spacing w:line="400" w:lineRule="exact"/>
        <w:ind w:firstLineChars="200" w:firstLine="420"/>
        <w:rPr>
          <w:bCs/>
        </w:rPr>
      </w:pPr>
      <w:r w:rsidRPr="00CD633F">
        <w:rPr>
          <w:rFonts w:hint="eastAsia"/>
          <w:bCs/>
        </w:rPr>
        <w:t>③设立个人独资企业和合伙企业，将利润转移</w:t>
      </w:r>
    </w:p>
    <w:p w:rsidR="004D362B" w:rsidRPr="00CD633F" w:rsidRDefault="004D362B" w:rsidP="004D362B">
      <w:pPr>
        <w:spacing w:line="400" w:lineRule="exact"/>
        <w:ind w:firstLineChars="200" w:firstLine="420"/>
        <w:rPr>
          <w:bCs/>
        </w:rPr>
      </w:pPr>
      <w:r w:rsidRPr="00CD633F">
        <w:rPr>
          <w:rFonts w:hint="eastAsia"/>
          <w:bCs/>
        </w:rPr>
        <w:t>④设立核定征收企业，将利润转移通过设立核定征收的企业达到税负的转移。</w:t>
      </w:r>
    </w:p>
    <w:p w:rsidR="004D362B" w:rsidRPr="00CD633F" w:rsidRDefault="004D362B" w:rsidP="004D362B">
      <w:pPr>
        <w:spacing w:line="400" w:lineRule="exact"/>
        <w:ind w:firstLineChars="200" w:firstLine="420"/>
        <w:rPr>
          <w:bCs/>
        </w:rPr>
      </w:pPr>
      <w:r w:rsidRPr="00CD633F">
        <w:rPr>
          <w:rFonts w:hint="eastAsia"/>
          <w:bCs/>
        </w:rPr>
        <w:t>（</w:t>
      </w:r>
      <w:r>
        <w:rPr>
          <w:rFonts w:hint="eastAsia"/>
          <w:bCs/>
        </w:rPr>
        <w:t>5</w:t>
      </w:r>
      <w:r w:rsidRPr="00CD633F">
        <w:rPr>
          <w:rFonts w:hint="eastAsia"/>
          <w:bCs/>
        </w:rPr>
        <w:t>）其它应收款的关联方占用资金</w:t>
      </w:r>
      <w:r>
        <w:rPr>
          <w:rFonts w:hint="eastAsia"/>
          <w:bCs/>
        </w:rPr>
        <w:t>，</w:t>
      </w:r>
      <w:r w:rsidRPr="00CD633F">
        <w:rPr>
          <w:rFonts w:hint="eastAsia"/>
          <w:bCs/>
        </w:rPr>
        <w:t>实际并未收取资金占用费要交营业税及所得税？</w:t>
      </w:r>
    </w:p>
    <w:p w:rsidR="004D362B" w:rsidRDefault="004D362B" w:rsidP="004D362B">
      <w:pPr>
        <w:spacing w:line="400" w:lineRule="exact"/>
        <w:rPr>
          <w:b/>
          <w:sz w:val="24"/>
        </w:rPr>
      </w:pPr>
    </w:p>
    <w:p w:rsidR="004D362B" w:rsidRPr="008B3F73" w:rsidRDefault="004D362B" w:rsidP="004D362B">
      <w:pPr>
        <w:spacing w:line="400" w:lineRule="exact"/>
        <w:rPr>
          <w:b/>
          <w:sz w:val="24"/>
        </w:rPr>
      </w:pPr>
      <w:r>
        <w:rPr>
          <w:rFonts w:hint="eastAsia"/>
          <w:b/>
          <w:sz w:val="24"/>
        </w:rPr>
        <w:t>三</w:t>
      </w:r>
      <w:r w:rsidRPr="008B3F73">
        <w:rPr>
          <w:rFonts w:hint="eastAsia"/>
          <w:b/>
          <w:sz w:val="24"/>
        </w:rPr>
        <w:t>、货币资金付款方式与付款方向（资金流检查）</w:t>
      </w:r>
    </w:p>
    <w:p w:rsidR="004D362B" w:rsidRPr="00454512" w:rsidRDefault="004D362B" w:rsidP="004D362B">
      <w:pPr>
        <w:spacing w:line="400" w:lineRule="exact"/>
        <w:ind w:firstLineChars="200" w:firstLine="420"/>
        <w:rPr>
          <w:bCs/>
        </w:rPr>
      </w:pPr>
      <w:r w:rsidRPr="00454512">
        <w:rPr>
          <w:rFonts w:hint="eastAsia"/>
          <w:bCs/>
        </w:rPr>
        <w:t>1</w:t>
      </w:r>
      <w:r w:rsidRPr="00454512">
        <w:rPr>
          <w:rFonts w:hint="eastAsia"/>
          <w:bCs/>
        </w:rPr>
        <w:t>、大额现金支付与转账支付</w:t>
      </w:r>
    </w:p>
    <w:p w:rsidR="004D362B" w:rsidRPr="00454512" w:rsidRDefault="004D362B" w:rsidP="004D362B">
      <w:pPr>
        <w:spacing w:line="400" w:lineRule="exact"/>
        <w:ind w:firstLineChars="200" w:firstLine="420"/>
        <w:rPr>
          <w:bCs/>
        </w:rPr>
      </w:pPr>
      <w:r w:rsidRPr="00454512">
        <w:rPr>
          <w:rFonts w:hint="eastAsia"/>
          <w:bCs/>
        </w:rPr>
        <w:t>2</w:t>
      </w:r>
      <w:r w:rsidRPr="00454512">
        <w:rPr>
          <w:rFonts w:hint="eastAsia"/>
          <w:bCs/>
        </w:rPr>
        <w:t>、付款方向不一致</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t>四</w:t>
      </w:r>
      <w:r w:rsidRPr="008B3F73">
        <w:rPr>
          <w:rFonts w:hint="eastAsia"/>
          <w:b/>
          <w:sz w:val="24"/>
        </w:rPr>
        <w:t>、企业间无息借贷的税收风险与对策</w:t>
      </w:r>
    </w:p>
    <w:p w:rsidR="004D362B" w:rsidRPr="00454512" w:rsidRDefault="004D362B" w:rsidP="004D362B">
      <w:pPr>
        <w:spacing w:line="400" w:lineRule="exact"/>
        <w:ind w:firstLineChars="200" w:firstLine="420"/>
        <w:rPr>
          <w:bCs/>
        </w:rPr>
      </w:pPr>
      <w:r w:rsidRPr="00454512">
        <w:rPr>
          <w:rFonts w:hint="eastAsia"/>
          <w:bCs/>
        </w:rPr>
        <w:t>山东地税</w:t>
      </w:r>
      <w:r w:rsidRPr="00454512">
        <w:rPr>
          <w:bCs/>
        </w:rPr>
        <w:t>2011</w:t>
      </w:r>
      <w:r w:rsidRPr="00454512">
        <w:rPr>
          <w:bCs/>
        </w:rPr>
        <w:t>年第</w:t>
      </w:r>
      <w:r w:rsidRPr="00454512">
        <w:rPr>
          <w:bCs/>
        </w:rPr>
        <w:t>4</w:t>
      </w:r>
      <w:r w:rsidRPr="00454512">
        <w:rPr>
          <w:bCs/>
        </w:rPr>
        <w:t>号</w:t>
      </w:r>
      <w:r w:rsidRPr="00454512">
        <w:rPr>
          <w:rFonts w:hint="eastAsia"/>
          <w:bCs/>
        </w:rPr>
        <w:t>公告</w:t>
      </w:r>
      <w:r>
        <w:rPr>
          <w:rFonts w:hint="eastAsia"/>
          <w:bCs/>
        </w:rPr>
        <w:t>：</w:t>
      </w:r>
      <w:r w:rsidRPr="00454512">
        <w:rPr>
          <w:bCs/>
        </w:rPr>
        <w:t>第十二条应税劳务发生后，纳税人应当及时向主管税务机关申报缴纳税款并申请开具合法票据。</w:t>
      </w:r>
    </w:p>
    <w:p w:rsidR="004D362B" w:rsidRPr="00454512" w:rsidRDefault="004D362B" w:rsidP="004D362B">
      <w:pPr>
        <w:spacing w:line="400" w:lineRule="exact"/>
        <w:ind w:firstLineChars="200" w:firstLine="420"/>
        <w:rPr>
          <w:bCs/>
        </w:rPr>
      </w:pPr>
      <w:r w:rsidRPr="00454512">
        <w:rPr>
          <w:bCs/>
        </w:rPr>
        <w:t>第十七条纳税人有下列情况之一的，主管税务机关有权核定其应纳税额：</w:t>
      </w:r>
    </w:p>
    <w:p w:rsidR="004D362B" w:rsidRPr="00454512" w:rsidRDefault="004D362B" w:rsidP="004D362B">
      <w:pPr>
        <w:spacing w:line="400" w:lineRule="exact"/>
        <w:ind w:firstLineChars="200" w:firstLine="420"/>
        <w:rPr>
          <w:bCs/>
        </w:rPr>
      </w:pPr>
      <w:r w:rsidRPr="00454512">
        <w:rPr>
          <w:bCs/>
        </w:rPr>
        <w:t>1</w:t>
      </w:r>
      <w:r w:rsidRPr="00454512">
        <w:rPr>
          <w:bCs/>
        </w:rPr>
        <w:t>、纳税人不能提供真实有效的民间借贷合同或借据，但经税务机关核查，有充分证据表明存在民间借贷行为和金额的；</w:t>
      </w:r>
    </w:p>
    <w:p w:rsidR="004D362B" w:rsidRPr="00454512" w:rsidRDefault="004D362B" w:rsidP="004D362B">
      <w:pPr>
        <w:spacing w:line="400" w:lineRule="exact"/>
        <w:ind w:firstLineChars="200" w:firstLine="420"/>
        <w:rPr>
          <w:bCs/>
        </w:rPr>
      </w:pPr>
      <w:r w:rsidRPr="00454512">
        <w:rPr>
          <w:bCs/>
        </w:rPr>
        <w:t>2</w:t>
      </w:r>
      <w:r w:rsidRPr="00454512">
        <w:rPr>
          <w:bCs/>
        </w:rPr>
        <w:t>、纳税人虽能提供真实有效的民间借贷合同或借据，但约定的利率明显低于市场利率水平又无正当理由的；</w:t>
      </w:r>
    </w:p>
    <w:p w:rsidR="004D362B" w:rsidRPr="00454512" w:rsidRDefault="004D362B" w:rsidP="004D362B">
      <w:pPr>
        <w:spacing w:line="400" w:lineRule="exact"/>
        <w:ind w:firstLineChars="200" w:firstLine="420"/>
        <w:rPr>
          <w:bCs/>
        </w:rPr>
      </w:pPr>
      <w:r w:rsidRPr="00454512">
        <w:rPr>
          <w:bCs/>
        </w:rPr>
        <w:t>3</w:t>
      </w:r>
      <w:r w:rsidRPr="00454512">
        <w:rPr>
          <w:bCs/>
        </w:rPr>
        <w:t>、发生纳税义务，未按照规定的期限办理纳税申报，经税务机关责令限期申报，逾期仍不申报的。</w:t>
      </w:r>
    </w:p>
    <w:p w:rsidR="004D362B" w:rsidRPr="00454512" w:rsidRDefault="004D362B" w:rsidP="004D362B">
      <w:pPr>
        <w:spacing w:line="400" w:lineRule="exact"/>
        <w:ind w:firstLineChars="200" w:firstLine="420"/>
        <w:rPr>
          <w:bCs/>
        </w:rPr>
      </w:pPr>
      <w:r w:rsidRPr="00454512">
        <w:rPr>
          <w:rFonts w:hint="eastAsia"/>
          <w:bCs/>
        </w:rPr>
        <w:t>企业所得税法</w:t>
      </w:r>
      <w:r w:rsidRPr="00454512">
        <w:rPr>
          <w:bCs/>
        </w:rPr>
        <w:t>第四十一条企业与其关联方之间的业务往来，不符合独立交易原则而减少企业或者其关联方应纳税收入或者所得额的，税务机关有权按照合理方法调整。</w:t>
      </w:r>
    </w:p>
    <w:p w:rsidR="004D362B" w:rsidRPr="00454512" w:rsidRDefault="004D362B" w:rsidP="004D362B">
      <w:pPr>
        <w:spacing w:line="400" w:lineRule="exact"/>
        <w:ind w:firstLineChars="200" w:firstLine="420"/>
        <w:rPr>
          <w:bCs/>
        </w:rPr>
      </w:pPr>
      <w:r w:rsidRPr="00454512">
        <w:rPr>
          <w:rFonts w:hint="eastAsia"/>
          <w:bCs/>
        </w:rPr>
        <w:t>税收征管法第五十四条纳税人与其关联企业之间的业务往来有下列情形之一的，税务机关可以调整其应纳税额：</w:t>
      </w:r>
    </w:p>
    <w:p w:rsidR="004D362B" w:rsidRPr="00454512" w:rsidRDefault="004D362B" w:rsidP="004D362B">
      <w:pPr>
        <w:spacing w:line="400" w:lineRule="exact"/>
        <w:ind w:firstLineChars="200" w:firstLine="420"/>
        <w:rPr>
          <w:bCs/>
        </w:rPr>
      </w:pPr>
      <w:r w:rsidRPr="00454512">
        <w:rPr>
          <w:rFonts w:hint="eastAsia"/>
          <w:bCs/>
        </w:rPr>
        <w:t>（一）购销业务未按照独立企业之间的业务往来作价；</w:t>
      </w:r>
    </w:p>
    <w:p w:rsidR="004D362B" w:rsidRPr="00454512" w:rsidRDefault="004D362B" w:rsidP="004D362B">
      <w:pPr>
        <w:spacing w:line="400" w:lineRule="exact"/>
        <w:ind w:firstLineChars="200" w:firstLine="420"/>
        <w:rPr>
          <w:bCs/>
        </w:rPr>
      </w:pPr>
      <w:r w:rsidRPr="00454512">
        <w:rPr>
          <w:rFonts w:hint="eastAsia"/>
          <w:bCs/>
        </w:rPr>
        <w:t>（二）融通资金所支付或者收取的利息超过或者低于没有关联关系的企业之间所能同意的数额，或者利率超过或者低于同类业务的正常利率；</w:t>
      </w:r>
    </w:p>
    <w:p w:rsidR="004D362B" w:rsidRPr="00454512" w:rsidRDefault="004D362B" w:rsidP="004D362B">
      <w:pPr>
        <w:spacing w:line="400" w:lineRule="exact"/>
        <w:ind w:firstLineChars="200" w:firstLine="420"/>
        <w:rPr>
          <w:bCs/>
        </w:rPr>
      </w:pPr>
      <w:r w:rsidRPr="00454512">
        <w:rPr>
          <w:rFonts w:hint="eastAsia"/>
          <w:bCs/>
        </w:rPr>
        <w:t>（三）提供劳务，未按照独立企业之间业务往来收取或者支付劳务费用；</w:t>
      </w:r>
    </w:p>
    <w:p w:rsidR="004D362B" w:rsidRPr="00454512" w:rsidRDefault="004D362B" w:rsidP="004D362B">
      <w:pPr>
        <w:spacing w:line="400" w:lineRule="exact"/>
        <w:ind w:firstLineChars="200" w:firstLine="420"/>
        <w:rPr>
          <w:bCs/>
        </w:rPr>
      </w:pPr>
      <w:r w:rsidRPr="00454512">
        <w:rPr>
          <w:rFonts w:hint="eastAsia"/>
          <w:bCs/>
        </w:rPr>
        <w:t>（四）转让财产、提供财产使用权等业务往来，未按照独立企业之间业务往来作价或者收取、</w:t>
      </w:r>
      <w:r w:rsidRPr="00454512">
        <w:rPr>
          <w:rFonts w:hint="eastAsia"/>
          <w:bCs/>
        </w:rPr>
        <w:lastRenderedPageBreak/>
        <w:t>支付费用；</w:t>
      </w:r>
    </w:p>
    <w:p w:rsidR="004D362B" w:rsidRPr="00454512" w:rsidRDefault="004D362B" w:rsidP="004D362B">
      <w:pPr>
        <w:spacing w:line="400" w:lineRule="exact"/>
        <w:ind w:firstLineChars="200" w:firstLine="420"/>
        <w:rPr>
          <w:bCs/>
        </w:rPr>
      </w:pPr>
      <w:r w:rsidRPr="00454512">
        <w:rPr>
          <w:rFonts w:hint="eastAsia"/>
          <w:bCs/>
        </w:rPr>
        <w:t>（五）未按照独立企业之间业务往来作价的其他情形。</w:t>
      </w:r>
    </w:p>
    <w:p w:rsidR="004D362B" w:rsidRDefault="004D362B" w:rsidP="004D362B">
      <w:pPr>
        <w:spacing w:line="400" w:lineRule="exact"/>
        <w:rPr>
          <w:b/>
          <w:sz w:val="24"/>
        </w:rPr>
      </w:pPr>
    </w:p>
    <w:p w:rsidR="004D362B" w:rsidRPr="00454512" w:rsidRDefault="004D362B" w:rsidP="004D362B">
      <w:pPr>
        <w:spacing w:line="400" w:lineRule="exact"/>
        <w:rPr>
          <w:b/>
          <w:sz w:val="24"/>
        </w:rPr>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第五部分 增值税的涉税风险自查补救</w:t>
      </w:r>
    </w:p>
    <w:p w:rsidR="004D362B" w:rsidRDefault="004D362B" w:rsidP="004D362B">
      <w:pPr>
        <w:spacing w:line="400" w:lineRule="exact"/>
        <w:rPr>
          <w:b/>
          <w:sz w:val="24"/>
        </w:rPr>
      </w:pPr>
    </w:p>
    <w:p w:rsidR="004D362B" w:rsidRPr="008B3F73" w:rsidRDefault="004D362B" w:rsidP="004D362B">
      <w:pPr>
        <w:spacing w:line="400" w:lineRule="exact"/>
        <w:rPr>
          <w:b/>
          <w:sz w:val="24"/>
        </w:rPr>
      </w:pPr>
      <w:r w:rsidRPr="008B3F73">
        <w:rPr>
          <w:rFonts w:hint="eastAsia"/>
          <w:b/>
          <w:sz w:val="24"/>
        </w:rPr>
        <w:t>一、混合销售的核算（销售</w:t>
      </w:r>
      <w:r w:rsidRPr="008B3F73">
        <w:rPr>
          <w:rFonts w:hint="eastAsia"/>
          <w:b/>
          <w:sz w:val="24"/>
        </w:rPr>
        <w:t>+</w:t>
      </w:r>
      <w:r w:rsidRPr="008B3F73">
        <w:rPr>
          <w:rFonts w:hint="eastAsia"/>
          <w:b/>
          <w:sz w:val="24"/>
        </w:rPr>
        <w:t>安装</w:t>
      </w:r>
      <w:r w:rsidRPr="008B3F73">
        <w:rPr>
          <w:rFonts w:hint="eastAsia"/>
          <w:b/>
          <w:sz w:val="24"/>
        </w:rPr>
        <w:t>+</w:t>
      </w:r>
      <w:r w:rsidRPr="008B3F73">
        <w:rPr>
          <w:rFonts w:hint="eastAsia"/>
          <w:b/>
          <w:sz w:val="24"/>
        </w:rPr>
        <w:t>运输）</w:t>
      </w:r>
    </w:p>
    <w:p w:rsidR="004D362B" w:rsidRPr="008B3F73" w:rsidRDefault="004D362B" w:rsidP="004D362B">
      <w:pPr>
        <w:spacing w:line="400" w:lineRule="exact"/>
        <w:ind w:firstLineChars="200" w:firstLine="420"/>
        <w:rPr>
          <w:bCs/>
        </w:rPr>
      </w:pPr>
      <w:r w:rsidRPr="008B3F73">
        <w:rPr>
          <w:rFonts w:hint="eastAsia"/>
          <w:bCs/>
        </w:rPr>
        <w:t>1</w:t>
      </w:r>
      <w:r w:rsidRPr="008B3F73">
        <w:rPr>
          <w:rFonts w:hint="eastAsia"/>
          <w:bCs/>
        </w:rPr>
        <w:t>、销售货物并提供运输劳务</w:t>
      </w:r>
    </w:p>
    <w:p w:rsidR="004D362B" w:rsidRPr="008B3F73" w:rsidRDefault="004D362B" w:rsidP="004D362B">
      <w:pPr>
        <w:spacing w:line="400" w:lineRule="exact"/>
        <w:ind w:firstLineChars="200" w:firstLine="420"/>
        <w:rPr>
          <w:bCs/>
        </w:rPr>
      </w:pPr>
      <w:r w:rsidRPr="008B3F73">
        <w:rPr>
          <w:rFonts w:hint="eastAsia"/>
          <w:bCs/>
        </w:rPr>
        <w:t>甲公司销售货物一批价值</w:t>
      </w:r>
      <w:r w:rsidRPr="008B3F73">
        <w:rPr>
          <w:bCs/>
        </w:rPr>
        <w:t>200</w:t>
      </w:r>
      <w:r w:rsidRPr="008B3F73">
        <w:rPr>
          <w:rFonts w:hint="eastAsia"/>
          <w:bCs/>
        </w:rPr>
        <w:t>万元，并负责送货上门，收取运输费</w:t>
      </w:r>
      <w:r w:rsidRPr="008B3F73">
        <w:rPr>
          <w:bCs/>
        </w:rPr>
        <w:t>80</w:t>
      </w:r>
      <w:r w:rsidRPr="008B3F73">
        <w:rPr>
          <w:rFonts w:hint="eastAsia"/>
          <w:bCs/>
        </w:rPr>
        <w:t>万元，甲企业应如何纳税，如何开具发票？</w:t>
      </w:r>
    </w:p>
    <w:p w:rsidR="004D362B" w:rsidRPr="008B3F73" w:rsidRDefault="004D362B" w:rsidP="004D362B">
      <w:pPr>
        <w:spacing w:line="400" w:lineRule="exact"/>
        <w:ind w:firstLineChars="200" w:firstLine="420"/>
        <w:rPr>
          <w:bCs/>
        </w:rPr>
      </w:pPr>
      <w:r w:rsidRPr="008B3F73">
        <w:rPr>
          <w:rFonts w:hint="eastAsia"/>
          <w:bCs/>
        </w:rPr>
        <w:t>2</w:t>
      </w:r>
      <w:r w:rsidRPr="008B3F73">
        <w:rPr>
          <w:rFonts w:hint="eastAsia"/>
          <w:bCs/>
        </w:rPr>
        <w:t>、销售货物并提供建筑业劳务</w:t>
      </w:r>
    </w:p>
    <w:p w:rsidR="004D362B" w:rsidRDefault="004D362B" w:rsidP="004D362B">
      <w:pPr>
        <w:spacing w:line="400" w:lineRule="exact"/>
        <w:ind w:firstLineChars="200" w:firstLine="420"/>
      </w:pPr>
      <w:r>
        <w:rPr>
          <w:rFonts w:hint="eastAsia"/>
        </w:rPr>
        <w:t>（</w:t>
      </w:r>
      <w:r>
        <w:rPr>
          <w:rFonts w:hint="eastAsia"/>
        </w:rPr>
        <w:t>1</w:t>
      </w:r>
      <w:r>
        <w:rPr>
          <w:rFonts w:hint="eastAsia"/>
        </w:rPr>
        <w:t>）销售自产货物并提供建筑业劳务</w:t>
      </w:r>
    </w:p>
    <w:p w:rsidR="004D362B" w:rsidRDefault="004D362B" w:rsidP="004D362B">
      <w:pPr>
        <w:spacing w:line="400" w:lineRule="exact"/>
        <w:ind w:firstLineChars="200" w:firstLine="420"/>
      </w:pPr>
      <w:r>
        <w:rPr>
          <w:rFonts w:hint="eastAsia"/>
        </w:rPr>
        <w:t>甲门窗厂销售自产门窗并安装，合同中注明门窗价款为</w:t>
      </w:r>
      <w:r>
        <w:rPr>
          <w:rFonts w:hint="eastAsia"/>
        </w:rPr>
        <w:t>800</w:t>
      </w:r>
      <w:r>
        <w:rPr>
          <w:rFonts w:hint="eastAsia"/>
        </w:rPr>
        <w:t>万元，安装费</w:t>
      </w:r>
      <w:r>
        <w:rPr>
          <w:rFonts w:hint="eastAsia"/>
        </w:rPr>
        <w:t>200</w:t>
      </w:r>
      <w:r>
        <w:rPr>
          <w:rFonts w:hint="eastAsia"/>
        </w:rPr>
        <w:t>万元，应如何纳税？</w:t>
      </w:r>
    </w:p>
    <w:p w:rsidR="004D362B" w:rsidRDefault="004D362B" w:rsidP="004D362B">
      <w:pPr>
        <w:spacing w:line="400" w:lineRule="exact"/>
        <w:ind w:firstLineChars="200" w:firstLine="420"/>
      </w:pPr>
      <w:r>
        <w:rPr>
          <w:rFonts w:hint="eastAsia"/>
        </w:rPr>
        <w:t>上例是如果合同中规定总金额为</w:t>
      </w:r>
      <w:r>
        <w:rPr>
          <w:rFonts w:hint="eastAsia"/>
        </w:rPr>
        <w:t>1000</w:t>
      </w:r>
      <w:r>
        <w:rPr>
          <w:rFonts w:hint="eastAsia"/>
        </w:rPr>
        <w:t>万元（未分别注明），应如何处理？</w:t>
      </w:r>
    </w:p>
    <w:p w:rsidR="004D362B" w:rsidRPr="0067263B" w:rsidRDefault="004D362B" w:rsidP="004D362B">
      <w:pPr>
        <w:spacing w:line="400" w:lineRule="exact"/>
        <w:ind w:firstLineChars="200" w:firstLine="420"/>
      </w:pPr>
      <w:r>
        <w:rPr>
          <w:rFonts w:hint="eastAsia"/>
        </w:rPr>
        <w:t>如果施工单位提供外购门窗并安装，如何纳税？</w:t>
      </w:r>
    </w:p>
    <w:p w:rsidR="004D362B" w:rsidRPr="008B3F73" w:rsidRDefault="004D362B" w:rsidP="004D362B">
      <w:pPr>
        <w:spacing w:line="400" w:lineRule="exact"/>
        <w:ind w:firstLineChars="200" w:firstLine="420"/>
        <w:rPr>
          <w:szCs w:val="21"/>
        </w:rPr>
      </w:pPr>
      <w:r w:rsidRPr="008B3F73">
        <w:rPr>
          <w:rFonts w:hint="eastAsia"/>
          <w:szCs w:val="21"/>
        </w:rPr>
        <w:t>（</w:t>
      </w:r>
      <w:r w:rsidRPr="008B3F73">
        <w:rPr>
          <w:szCs w:val="21"/>
        </w:rPr>
        <w:t>2</w:t>
      </w:r>
      <w:r w:rsidRPr="008B3F73">
        <w:rPr>
          <w:rFonts w:hint="eastAsia"/>
          <w:szCs w:val="21"/>
        </w:rPr>
        <w:t>）外购货物</w:t>
      </w:r>
      <w:r w:rsidRPr="008B3F73">
        <w:rPr>
          <w:szCs w:val="21"/>
        </w:rPr>
        <w:t>-</w:t>
      </w:r>
      <w:r w:rsidRPr="008B3F73">
        <w:rPr>
          <w:rFonts w:hint="eastAsia"/>
          <w:szCs w:val="21"/>
        </w:rPr>
        <w:t>一般混合销售，一票开具，视经营主业与经济合同判断</w:t>
      </w:r>
    </w:p>
    <w:p w:rsidR="004D362B" w:rsidRPr="008B3F73" w:rsidRDefault="004D362B" w:rsidP="004D362B">
      <w:pPr>
        <w:spacing w:line="400" w:lineRule="exact"/>
        <w:ind w:firstLineChars="200" w:firstLine="420"/>
        <w:rPr>
          <w:szCs w:val="21"/>
        </w:rPr>
      </w:pPr>
      <w:r w:rsidRPr="008B3F73">
        <w:rPr>
          <w:rFonts w:hint="eastAsia"/>
          <w:szCs w:val="21"/>
        </w:rPr>
        <w:t>从事货物的生产、批发或者零售的企业、企业性单位和个体工商户的混合销售行为，视为销售货物，应当缴纳增值税；其他单位和个人的混合销售行为，视为销售非增值税应税劳务，不缴纳增值税。</w:t>
      </w:r>
    </w:p>
    <w:p w:rsidR="004D362B" w:rsidRPr="008B3F73" w:rsidRDefault="004D362B" w:rsidP="004D362B">
      <w:pPr>
        <w:spacing w:line="400" w:lineRule="exact"/>
        <w:ind w:firstLineChars="200" w:firstLine="420"/>
        <w:rPr>
          <w:szCs w:val="21"/>
        </w:rPr>
      </w:pPr>
      <w:r w:rsidRPr="008B3F73">
        <w:rPr>
          <w:rFonts w:hint="eastAsia"/>
          <w:szCs w:val="21"/>
        </w:rPr>
        <w:t>商业企业销售设备并安装</w:t>
      </w:r>
      <w:r w:rsidRPr="008B3F73">
        <w:rPr>
          <w:szCs w:val="21"/>
        </w:rPr>
        <w:t>——</w:t>
      </w:r>
      <w:r w:rsidRPr="008B3F73">
        <w:rPr>
          <w:rFonts w:hint="eastAsia"/>
          <w:szCs w:val="21"/>
        </w:rPr>
        <w:t>增值税</w:t>
      </w:r>
    </w:p>
    <w:p w:rsidR="004D362B" w:rsidRPr="008B3F73" w:rsidRDefault="004D362B" w:rsidP="004D362B">
      <w:pPr>
        <w:spacing w:line="400" w:lineRule="exact"/>
        <w:ind w:firstLineChars="200" w:firstLine="420"/>
        <w:rPr>
          <w:szCs w:val="21"/>
        </w:rPr>
      </w:pPr>
      <w:r w:rsidRPr="008B3F73">
        <w:rPr>
          <w:rFonts w:hint="eastAsia"/>
          <w:szCs w:val="21"/>
        </w:rPr>
        <w:t>建筑企业销售设备、材料并提供建筑业劳务</w:t>
      </w:r>
      <w:r w:rsidRPr="008B3F73">
        <w:rPr>
          <w:szCs w:val="21"/>
        </w:rPr>
        <w:t>——</w:t>
      </w:r>
      <w:r w:rsidRPr="008B3F73">
        <w:rPr>
          <w:rFonts w:hint="eastAsia"/>
          <w:szCs w:val="21"/>
        </w:rPr>
        <w:t>营业税</w:t>
      </w:r>
    </w:p>
    <w:p w:rsidR="004D362B" w:rsidRDefault="004D362B" w:rsidP="004D362B">
      <w:pPr>
        <w:spacing w:line="400" w:lineRule="exact"/>
        <w:rPr>
          <w:b/>
          <w:sz w:val="24"/>
        </w:rPr>
      </w:pPr>
    </w:p>
    <w:p w:rsidR="004D362B" w:rsidRDefault="004D362B" w:rsidP="004D362B">
      <w:pPr>
        <w:spacing w:line="400" w:lineRule="exact"/>
        <w:rPr>
          <w:b/>
          <w:sz w:val="24"/>
        </w:rPr>
      </w:pPr>
      <w:r w:rsidRPr="000017F8">
        <w:rPr>
          <w:rFonts w:hint="eastAsia"/>
          <w:b/>
          <w:sz w:val="24"/>
        </w:rPr>
        <w:t>二、纳税义务发生时间与结算方式</w:t>
      </w:r>
    </w:p>
    <w:p w:rsidR="004D362B" w:rsidRPr="004C0E93" w:rsidRDefault="004D362B" w:rsidP="004D362B">
      <w:pPr>
        <w:spacing w:line="400" w:lineRule="exact"/>
        <w:ind w:firstLineChars="200" w:firstLine="420"/>
      </w:pPr>
      <w:r>
        <w:rPr>
          <w:rFonts w:hint="eastAsia"/>
        </w:rPr>
        <w:t>财税</w:t>
      </w:r>
      <w:r>
        <w:rPr>
          <w:rFonts w:hint="eastAsia"/>
        </w:rPr>
        <w:t>2013</w:t>
      </w:r>
      <w:r>
        <w:rPr>
          <w:rFonts w:hint="eastAsia"/>
        </w:rPr>
        <w:t>－</w:t>
      </w:r>
      <w:r>
        <w:rPr>
          <w:rFonts w:hint="eastAsia"/>
        </w:rPr>
        <w:t>106</w:t>
      </w:r>
      <w:r>
        <w:rPr>
          <w:rFonts w:hint="eastAsia"/>
        </w:rPr>
        <w:t>号：</w:t>
      </w:r>
      <w:r w:rsidRPr="004C0E93">
        <w:rPr>
          <w:rFonts w:hint="eastAsia"/>
        </w:rPr>
        <w:t>增值税纳税义务发生时间为：</w:t>
      </w:r>
    </w:p>
    <w:p w:rsidR="004D362B" w:rsidRPr="004C0E93" w:rsidRDefault="004D362B" w:rsidP="004D362B">
      <w:pPr>
        <w:spacing w:line="400" w:lineRule="exact"/>
        <w:ind w:firstLineChars="200" w:firstLine="420"/>
      </w:pPr>
      <w:r w:rsidRPr="004C0E93">
        <w:rPr>
          <w:rFonts w:hint="eastAsia"/>
        </w:rPr>
        <w:t>（一）纳税人提供应税服务并收讫销售款项或者取得索取销售款项凭据的当天；先开具发票的，为开具发票的当天。</w:t>
      </w:r>
    </w:p>
    <w:p w:rsidR="004D362B" w:rsidRPr="004C0E93" w:rsidRDefault="004D362B" w:rsidP="004D362B">
      <w:pPr>
        <w:spacing w:line="400" w:lineRule="exact"/>
        <w:ind w:firstLineChars="200" w:firstLine="420"/>
      </w:pPr>
      <w:r w:rsidRPr="004C0E93">
        <w:rPr>
          <w:rFonts w:hint="eastAsia"/>
        </w:rPr>
        <w:t>收讫销售款项，是指纳税人提供应税服务过程中或者完成后收到款项。取得索取销售款项凭据的当天，是指书面合同确定的付款日期；未签订书面合同或者书面合同未确定付款日期的，为应税服务完成的当天。</w:t>
      </w:r>
    </w:p>
    <w:p w:rsidR="004D362B" w:rsidRPr="004C0E93" w:rsidRDefault="004D362B" w:rsidP="004D362B">
      <w:pPr>
        <w:spacing w:line="400" w:lineRule="exact"/>
        <w:ind w:firstLineChars="200" w:firstLine="420"/>
      </w:pPr>
      <w:r w:rsidRPr="004C0E93">
        <w:rPr>
          <w:rFonts w:hint="eastAsia"/>
        </w:rPr>
        <w:t>（二）纳税人提供有形动产租赁服务采取预收款方式的，其纳税义务发生时间为收到预收款的当天。</w:t>
      </w:r>
    </w:p>
    <w:p w:rsidR="004D362B" w:rsidRPr="004C0E93" w:rsidRDefault="004D362B" w:rsidP="004D362B">
      <w:pPr>
        <w:spacing w:line="400" w:lineRule="exact"/>
        <w:ind w:firstLineChars="200" w:firstLine="420"/>
      </w:pPr>
      <w:r w:rsidRPr="004C0E93">
        <w:rPr>
          <w:rFonts w:hint="eastAsia"/>
        </w:rPr>
        <w:t>（三）纳税人发生本办法第十一条视同提供应税服务的，其纳税义务发生时间为应税服务完成的当天。</w:t>
      </w:r>
    </w:p>
    <w:p w:rsidR="004D362B" w:rsidRDefault="004D362B" w:rsidP="004D362B">
      <w:pPr>
        <w:spacing w:line="400" w:lineRule="exact"/>
        <w:ind w:firstLineChars="150" w:firstLine="315"/>
      </w:pPr>
      <w:r w:rsidRPr="004C0E93">
        <w:rPr>
          <w:rFonts w:hint="eastAsia"/>
        </w:rPr>
        <w:lastRenderedPageBreak/>
        <w:t>（四）增值税扣缴义务发生时间为纳税人增值税纳税义务发生的当天。</w:t>
      </w:r>
    </w:p>
    <w:p w:rsidR="004D362B" w:rsidRDefault="004D362B" w:rsidP="004D362B">
      <w:pPr>
        <w:spacing w:line="400" w:lineRule="exact"/>
        <w:ind w:firstLineChars="200" w:firstLine="420"/>
      </w:pPr>
      <w:r w:rsidRPr="00C448CF">
        <w:rPr>
          <w:rFonts w:hint="eastAsia"/>
        </w:rPr>
        <w:t>税务总局公告</w:t>
      </w:r>
      <w:r w:rsidRPr="00C448CF">
        <w:t>2011</w:t>
      </w:r>
      <w:r w:rsidRPr="00C448CF">
        <w:t>年第</w:t>
      </w:r>
      <w:r w:rsidRPr="00C448CF">
        <w:t>40</w:t>
      </w:r>
      <w:r w:rsidRPr="00C448CF">
        <w:t>号</w:t>
      </w:r>
      <w:r>
        <w:rPr>
          <w:rFonts w:hint="eastAsia"/>
        </w:rPr>
        <w:t>：</w:t>
      </w:r>
      <w:r w:rsidRPr="00AD560E">
        <w:t>纳税人生产经营活动中采取直接收款方式销售货物，已将货物移送对方并暂估销售收入入账，但既未取得销售款或取得索取销售款凭据也未开具销售发票的，其增值税纳税义务发生时间为取得销售款或取得索取销售款凭据的当天；先开具发票的，为开具发票的当天。</w:t>
      </w:r>
    </w:p>
    <w:p w:rsidR="004D362B" w:rsidRDefault="004D362B" w:rsidP="004D362B">
      <w:pPr>
        <w:spacing w:line="400" w:lineRule="exact"/>
        <w:ind w:firstLineChars="200" w:firstLine="420"/>
      </w:pPr>
      <w:r>
        <w:rPr>
          <w:rFonts w:hint="eastAsia"/>
        </w:rPr>
        <w:t>增值税条例实施细则第</w:t>
      </w:r>
      <w:r>
        <w:rPr>
          <w:rFonts w:hint="eastAsia"/>
        </w:rPr>
        <w:t>38</w:t>
      </w:r>
      <w:r>
        <w:rPr>
          <w:rFonts w:hint="eastAsia"/>
        </w:rPr>
        <w:t>条：（一）采取直接收款方式销售货物，不论货物是否发出，均为收到销售款或者取得索取销售款凭据的当天；</w:t>
      </w:r>
    </w:p>
    <w:p w:rsidR="004D362B" w:rsidRDefault="004D362B" w:rsidP="004D362B">
      <w:pPr>
        <w:spacing w:line="400" w:lineRule="exact"/>
        <w:ind w:firstLineChars="200" w:firstLine="420"/>
      </w:pPr>
      <w:r>
        <w:rPr>
          <w:rFonts w:hint="eastAsia"/>
        </w:rPr>
        <w:t>（二）采取托收承付和委托银行收款方式销售货物，为发出货物并办妥托收手续的当天；</w:t>
      </w:r>
    </w:p>
    <w:p w:rsidR="004D362B" w:rsidRDefault="004D362B" w:rsidP="004D362B">
      <w:pPr>
        <w:spacing w:line="400" w:lineRule="exact"/>
        <w:ind w:firstLineChars="200" w:firstLine="420"/>
      </w:pPr>
      <w:r>
        <w:rPr>
          <w:rFonts w:hint="eastAsia"/>
        </w:rPr>
        <w:t>（三）采取赊销和分期收款方式销售货物，为书面合同约定的收款日期的当天，无书面合同的或者书面合同没有约定收款日期的，为货物发出的当天；</w:t>
      </w:r>
    </w:p>
    <w:p w:rsidR="004D362B" w:rsidRDefault="004D362B" w:rsidP="004D362B">
      <w:pPr>
        <w:spacing w:line="400" w:lineRule="exact"/>
        <w:ind w:firstLineChars="200" w:firstLine="420"/>
      </w:pPr>
      <w:r>
        <w:rPr>
          <w:rFonts w:hint="eastAsia"/>
        </w:rPr>
        <w:t>（四）采取预收货款方式销售货物，为货物发出的当天，但生产销售生产工期超过</w:t>
      </w:r>
      <w:r>
        <w:rPr>
          <w:rFonts w:hint="eastAsia"/>
        </w:rPr>
        <w:t>12</w:t>
      </w:r>
      <w:r>
        <w:rPr>
          <w:rFonts w:hint="eastAsia"/>
        </w:rPr>
        <w:t>个月的大型机械设备、船舶、飞机等货物，为收到预收款或者书面合同约定的收款日期的当天；</w:t>
      </w:r>
    </w:p>
    <w:p w:rsidR="004D362B" w:rsidRDefault="004D362B" w:rsidP="004D362B">
      <w:pPr>
        <w:spacing w:line="400" w:lineRule="exact"/>
        <w:ind w:firstLineChars="200" w:firstLine="420"/>
      </w:pPr>
      <w:r>
        <w:rPr>
          <w:rFonts w:hint="eastAsia"/>
        </w:rPr>
        <w:t>（五）委托其他纳税人代销货物，为收到代销单位的代销清单或者收到全部或者部分货款的当天。未收到代销清单及货款的，为发出代销货物满</w:t>
      </w:r>
      <w:r>
        <w:rPr>
          <w:rFonts w:hint="eastAsia"/>
        </w:rPr>
        <w:t>180</w:t>
      </w:r>
      <w:r>
        <w:rPr>
          <w:rFonts w:hint="eastAsia"/>
        </w:rPr>
        <w:t>天的当天；</w:t>
      </w:r>
    </w:p>
    <w:p w:rsidR="004D362B" w:rsidRDefault="004D362B" w:rsidP="004D362B">
      <w:pPr>
        <w:spacing w:line="400" w:lineRule="exact"/>
        <w:ind w:firstLineChars="200" w:firstLine="420"/>
      </w:pPr>
      <w:r>
        <w:rPr>
          <w:rFonts w:hint="eastAsia"/>
        </w:rPr>
        <w:t>（六）销售应税劳务，为提供劳务同时收讫销售款或者取得索取销售款的凭据的当天；</w:t>
      </w:r>
    </w:p>
    <w:p w:rsidR="004D362B" w:rsidRDefault="004D362B" w:rsidP="004D362B">
      <w:pPr>
        <w:spacing w:line="400" w:lineRule="exact"/>
        <w:ind w:firstLineChars="200" w:firstLine="420"/>
      </w:pPr>
      <w:r>
        <w:rPr>
          <w:rFonts w:hint="eastAsia"/>
        </w:rPr>
        <w:t>（七）纳税人发生本细则第四条第（三）项至第（八）项所列视同销售货物行为，为货物移送的当天。</w:t>
      </w:r>
    </w:p>
    <w:p w:rsidR="004D362B" w:rsidRDefault="004D362B" w:rsidP="004D362B">
      <w:pPr>
        <w:spacing w:line="400" w:lineRule="exact"/>
        <w:ind w:firstLineChars="200" w:firstLine="420"/>
      </w:pPr>
      <w:r>
        <w:rPr>
          <w:rFonts w:hint="eastAsia"/>
        </w:rPr>
        <w:t>对照营业税纳税义务时间：条例</w:t>
      </w:r>
      <w:r w:rsidRPr="00C448CF">
        <w:t>第十二条营业税纳税义务发生时间为纳税人提供应税劳务、转让无形资产或者销售不动产并收讫营业收入款项或者取得索取营业收入款项凭据的当天。国务院财政、税务主管部门另有规定的，从其规定。</w:t>
      </w:r>
    </w:p>
    <w:p w:rsidR="004D362B" w:rsidRDefault="004D362B" w:rsidP="004D362B">
      <w:pPr>
        <w:spacing w:line="400" w:lineRule="exact"/>
        <w:ind w:firstLineChars="200" w:firstLine="420"/>
      </w:pPr>
      <w:r w:rsidRPr="00C448CF">
        <w:t>营业税扣缴义务发生时间为纳税人营业税纳税义务发生的当天。</w:t>
      </w:r>
    </w:p>
    <w:p w:rsidR="004D362B" w:rsidRPr="00FC5E88" w:rsidRDefault="004D362B" w:rsidP="004D362B">
      <w:pPr>
        <w:spacing w:line="400" w:lineRule="exact"/>
        <w:ind w:firstLineChars="200" w:firstLine="420"/>
      </w:pPr>
      <w:r w:rsidRPr="00C448CF">
        <w:rPr>
          <w:rFonts w:hint="eastAsia"/>
        </w:rPr>
        <w:t>细则</w:t>
      </w:r>
      <w:r w:rsidRPr="00FC5E88">
        <w:rPr>
          <w:rFonts w:hint="eastAsia"/>
        </w:rPr>
        <w:t>第二十四条条例第十二条所称收讫营业收入款项，是指纳税人应税行为发生过程中或者完成后收取的款项。</w:t>
      </w:r>
    </w:p>
    <w:p w:rsidR="004D362B" w:rsidRPr="00FC5E88" w:rsidRDefault="004D362B" w:rsidP="004D362B">
      <w:pPr>
        <w:spacing w:line="400" w:lineRule="exact"/>
        <w:ind w:firstLineChars="200" w:firstLine="420"/>
      </w:pPr>
      <w:r w:rsidRPr="00FC5E88">
        <w:rPr>
          <w:rFonts w:hint="eastAsia"/>
        </w:rPr>
        <w:t>条例第十二条所称取得索取营业收入款项凭据的当天，为书面合同确定的付款日期的当天；未签订书面合同或者书面合同未确定付款日期的，为应税行为完成的当天。</w:t>
      </w:r>
    </w:p>
    <w:p w:rsidR="004D362B" w:rsidRPr="00FC5E88" w:rsidRDefault="004D362B" w:rsidP="004D362B">
      <w:pPr>
        <w:spacing w:line="400" w:lineRule="exact"/>
        <w:ind w:firstLineChars="200" w:firstLine="420"/>
      </w:pPr>
      <w:r w:rsidRPr="00FC5E88">
        <w:rPr>
          <w:rFonts w:hint="eastAsia"/>
        </w:rPr>
        <w:t>第二十五条纳税人转让土地使用权或者销售不动产，采取预收款方式的，其纳税义务发生时间为收到预收款的当天。</w:t>
      </w:r>
    </w:p>
    <w:p w:rsidR="004D362B" w:rsidRPr="00FC5E88" w:rsidRDefault="004D362B" w:rsidP="004D362B">
      <w:pPr>
        <w:spacing w:line="400" w:lineRule="exact"/>
        <w:ind w:firstLineChars="200" w:firstLine="420"/>
      </w:pPr>
      <w:r w:rsidRPr="00FC5E88">
        <w:rPr>
          <w:rFonts w:hint="eastAsia"/>
        </w:rPr>
        <w:t>纳税人提供建筑业或者租赁业劳务，采取预收款方式的，其纳税义务发生时间为收到预收款的当天。</w:t>
      </w:r>
    </w:p>
    <w:p w:rsidR="004D362B" w:rsidRPr="00FC5E88" w:rsidRDefault="004D362B" w:rsidP="004D362B">
      <w:pPr>
        <w:spacing w:line="400" w:lineRule="exact"/>
        <w:ind w:firstLineChars="200" w:firstLine="420"/>
      </w:pPr>
      <w:r w:rsidRPr="00FC5E88">
        <w:rPr>
          <w:rFonts w:hint="eastAsia"/>
        </w:rPr>
        <w:t>纳税人发生本细则第五条所称将不动产或者土地使用权无偿赠送其他单位或者个人的，其纳税义务发生时间为不动产所有权、土地使用权转移的当天。</w:t>
      </w:r>
    </w:p>
    <w:p w:rsidR="004D362B" w:rsidRDefault="004D362B" w:rsidP="004D362B">
      <w:pPr>
        <w:spacing w:line="400" w:lineRule="exact"/>
        <w:ind w:firstLineChars="200" w:firstLine="420"/>
      </w:pPr>
      <w:r w:rsidRPr="00FC5E88">
        <w:rPr>
          <w:rFonts w:hint="eastAsia"/>
        </w:rPr>
        <w:t>纳税人发生本细则第五条所称自建行为的，其纳税义务发生时间为销售自建建筑物的纳税义务发生时间。</w:t>
      </w:r>
    </w:p>
    <w:p w:rsidR="004D362B" w:rsidRDefault="004D362B" w:rsidP="004D362B">
      <w:pPr>
        <w:spacing w:line="400" w:lineRule="exact"/>
        <w:ind w:firstLineChars="200" w:firstLine="420"/>
      </w:pPr>
      <w:r>
        <w:rPr>
          <w:rFonts w:hint="eastAsia"/>
        </w:rPr>
        <w:t>例：</w:t>
      </w:r>
      <w:r w:rsidRPr="0037430B">
        <w:rPr>
          <w:rFonts w:hint="eastAsia"/>
        </w:rPr>
        <w:t>某水泥熟料（水泥的半成品）生产企业，客户比较固定，货物销售签订合同，客户趸交大</w:t>
      </w:r>
      <w:r w:rsidRPr="0037430B">
        <w:rPr>
          <w:rFonts w:hint="eastAsia"/>
        </w:rPr>
        <w:lastRenderedPageBreak/>
        <w:t>额货款的给予一定优惠。收到货款后，该企业为客户制作</w:t>
      </w:r>
      <w:r w:rsidRPr="0037430B">
        <w:t>IC</w:t>
      </w:r>
      <w:r w:rsidRPr="0037430B">
        <w:rPr>
          <w:rFonts w:hint="eastAsia"/>
        </w:rPr>
        <w:t>电子提货卡，客户收到提货卡后可以随时提货。提货卡内容包括货物名称、货物数量等基本内容，合同约定非产品质量一般不予退货。划卡提货，划完为止。</w:t>
      </w:r>
    </w:p>
    <w:p w:rsidR="004D362B" w:rsidRPr="0037430B" w:rsidRDefault="004D362B" w:rsidP="004D362B">
      <w:pPr>
        <w:spacing w:line="400" w:lineRule="exact"/>
        <w:ind w:firstLineChars="200" w:firstLine="420"/>
      </w:pPr>
      <w:r w:rsidRPr="0037430B">
        <w:rPr>
          <w:rFonts w:hint="eastAsia"/>
        </w:rPr>
        <w:t>第一种模式：收到趸交的货款，制作提货卡交客户。会计处理为借记“银行存款”，贷记“主营业务收入（营业收入）”、“应交税费—应交增值税（销项税额）”。月末按固定比例结转成本，借记“主营业务成本（营业成本）”，贷记“库存商品”。增值税税务处理为，收到货款全额开具增值税专用发票，全额计提增值税销项税额。申报企业所得税时，与会计处理相对应，全额申报企业所得税计税收入和计税成本。</w:t>
      </w:r>
    </w:p>
    <w:p w:rsidR="004D362B" w:rsidRPr="0037430B" w:rsidRDefault="004D362B" w:rsidP="004D362B">
      <w:pPr>
        <w:spacing w:line="400" w:lineRule="exact"/>
        <w:ind w:firstLineChars="200" w:firstLine="420"/>
      </w:pPr>
      <w:r w:rsidRPr="0037430B">
        <w:rPr>
          <w:rFonts w:hint="eastAsia"/>
        </w:rPr>
        <w:t>第二种模式：收到趸交的货款，制作提货卡交客户。会计处理为借记“银行存款”，贷记“预收账款”。每次提货时，就提货部分的会</w:t>
      </w:r>
      <w:r>
        <w:rPr>
          <w:rFonts w:hint="eastAsia"/>
        </w:rPr>
        <w:t>计处理为，借记“银行存款”，贷记“主营业务收入”、“应交税费—</w:t>
      </w:r>
      <w:r w:rsidRPr="0037430B">
        <w:rPr>
          <w:rFonts w:hint="eastAsia"/>
        </w:rPr>
        <w:t>应交增值税（销项税额）”。月末按照规定方法（加权平均法）计算结转成本，借记“主营业务成本”，贷记“库存商品”。增值税处理上，每次就提货部分开具增值税专用发票，计提增值税销项税额。申报企业所得税时，与会计处理相对应，申报提货部分企业所得税计税收入和计税成本。</w:t>
      </w:r>
    </w:p>
    <w:p w:rsidR="004D362B" w:rsidRPr="00B27561" w:rsidRDefault="004D362B" w:rsidP="004D362B">
      <w:pPr>
        <w:spacing w:line="400" w:lineRule="exact"/>
        <w:ind w:firstLineChars="200" w:firstLine="420"/>
      </w:pPr>
      <w:r w:rsidRPr="0037430B">
        <w:rPr>
          <w:rFonts w:hint="eastAsia"/>
        </w:rPr>
        <w:t>第三种模式：收到趸交的货款，制作提货卡交客户。会计处理为借记“银行存款”，贷记“预收账款”、“应交税费——应交增值税（销项税额）”。增值税处理为全额开具增值税专用发票，全额计提增值税销项税额。每次提货时，就提货部分的会计处理为，借记“预收账款”，贷记“主营业务收入”。月末按照规定方法（加权平均法）计算结转成本，借记“主营业务成本”，贷记“库存商品”。申报企业所得税时，与会计确认收入相对应，申报企业所得税计税收入和计税成本。</w:t>
      </w:r>
    </w:p>
    <w:p w:rsidR="004D362B" w:rsidRDefault="004D362B" w:rsidP="004D362B">
      <w:pPr>
        <w:spacing w:line="400" w:lineRule="exact"/>
        <w:rPr>
          <w:b/>
          <w:sz w:val="24"/>
        </w:rPr>
      </w:pPr>
    </w:p>
    <w:p w:rsidR="004D362B" w:rsidRPr="000017F8" w:rsidRDefault="004D362B" w:rsidP="004D362B">
      <w:pPr>
        <w:spacing w:line="400" w:lineRule="exact"/>
        <w:rPr>
          <w:b/>
          <w:sz w:val="24"/>
        </w:rPr>
      </w:pPr>
      <w:r w:rsidRPr="000017F8">
        <w:rPr>
          <w:rFonts w:hint="eastAsia"/>
          <w:b/>
          <w:sz w:val="24"/>
        </w:rPr>
        <w:t>三、进项税抵扣中的风险自查（抵扣范围、付款方向）</w:t>
      </w:r>
    </w:p>
    <w:p w:rsidR="004D362B" w:rsidRPr="000017F8" w:rsidRDefault="004D362B" w:rsidP="004D362B">
      <w:pPr>
        <w:spacing w:line="400" w:lineRule="exact"/>
        <w:ind w:firstLineChars="200" w:firstLine="420"/>
        <w:rPr>
          <w:szCs w:val="21"/>
        </w:rPr>
      </w:pPr>
      <w:r w:rsidRPr="000017F8">
        <w:rPr>
          <w:rFonts w:hint="eastAsia"/>
          <w:szCs w:val="21"/>
        </w:rPr>
        <w:t>下列进项税额准予从销项税额中抵扣：</w:t>
      </w:r>
      <w:r w:rsidRPr="000017F8">
        <w:rPr>
          <w:szCs w:val="21"/>
        </w:rPr>
        <w:t xml:space="preserve">  </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1</w:t>
      </w:r>
      <w:r w:rsidRPr="000017F8">
        <w:rPr>
          <w:rFonts w:hint="eastAsia"/>
          <w:szCs w:val="21"/>
        </w:rPr>
        <w:t>）从销售方或者提供方取得的增值税专用发票上注明的增值税额。原增值税一般纳税人自用的应征消费税的摩托车、汽车、游艇，其进项税额准予从销项税额中抵扣。</w:t>
      </w:r>
    </w:p>
    <w:p w:rsidR="004D362B" w:rsidRPr="000017F8" w:rsidRDefault="004D362B" w:rsidP="004D362B">
      <w:pPr>
        <w:spacing w:line="400" w:lineRule="exact"/>
        <w:ind w:firstLineChars="200" w:firstLine="420"/>
        <w:rPr>
          <w:szCs w:val="21"/>
        </w:rPr>
      </w:pPr>
      <w:r w:rsidRPr="000017F8">
        <w:rPr>
          <w:szCs w:val="21"/>
        </w:rPr>
        <w:t> </w:t>
      </w:r>
      <w:r w:rsidRPr="000017F8">
        <w:rPr>
          <w:rFonts w:hint="eastAsia"/>
          <w:szCs w:val="21"/>
        </w:rPr>
        <w:t>（</w:t>
      </w:r>
      <w:r w:rsidRPr="000017F8">
        <w:rPr>
          <w:szCs w:val="21"/>
        </w:rPr>
        <w:t>2</w:t>
      </w:r>
      <w:r w:rsidRPr="000017F8">
        <w:rPr>
          <w:rFonts w:hint="eastAsia"/>
          <w:szCs w:val="21"/>
        </w:rPr>
        <w:t>）从海关取得的海关进口增值税专用缴款书上注明的增值税额。</w:t>
      </w:r>
    </w:p>
    <w:p w:rsidR="004D362B" w:rsidRPr="000017F8" w:rsidRDefault="004D362B" w:rsidP="004D362B">
      <w:pPr>
        <w:spacing w:line="400" w:lineRule="exact"/>
        <w:ind w:firstLineChars="200" w:firstLine="420"/>
        <w:rPr>
          <w:szCs w:val="21"/>
        </w:rPr>
      </w:pPr>
      <w:r w:rsidRPr="000017F8">
        <w:rPr>
          <w:szCs w:val="21"/>
        </w:rPr>
        <w:t> </w:t>
      </w:r>
      <w:r w:rsidRPr="000017F8">
        <w:rPr>
          <w:rFonts w:hint="eastAsia"/>
          <w:szCs w:val="21"/>
        </w:rPr>
        <w:t>（</w:t>
      </w:r>
      <w:r w:rsidRPr="000017F8">
        <w:rPr>
          <w:szCs w:val="21"/>
        </w:rPr>
        <w:t>3</w:t>
      </w:r>
      <w:r w:rsidRPr="000017F8">
        <w:rPr>
          <w:rFonts w:hint="eastAsia"/>
          <w:szCs w:val="21"/>
        </w:rPr>
        <w:t>）购进农产品，除取得增值税专用发票或者海关进口增值税专用缴款书外，按照农产品收购发票或者销售发票上注明的农产品买价和</w:t>
      </w:r>
      <w:r w:rsidRPr="000017F8">
        <w:rPr>
          <w:szCs w:val="21"/>
        </w:rPr>
        <w:t>13%</w:t>
      </w:r>
      <w:r w:rsidRPr="000017F8">
        <w:rPr>
          <w:rFonts w:hint="eastAsia"/>
          <w:szCs w:val="21"/>
        </w:rPr>
        <w:t>的扣除率计算的进项税额。</w:t>
      </w:r>
    </w:p>
    <w:p w:rsidR="004D362B" w:rsidRPr="000017F8" w:rsidRDefault="004D362B" w:rsidP="004D362B">
      <w:pPr>
        <w:spacing w:line="400" w:lineRule="exact"/>
        <w:ind w:firstLineChars="200" w:firstLine="420"/>
        <w:rPr>
          <w:szCs w:val="21"/>
        </w:rPr>
      </w:pPr>
      <w:r w:rsidRPr="000017F8">
        <w:rPr>
          <w:rFonts w:hint="eastAsia"/>
          <w:szCs w:val="21"/>
        </w:rPr>
        <w:t>目前部分鲜活肉蛋与蔬菜产品在流通环节已免征增值税，上述批发、零售企业开具的农产品普通发票不得作为增值税扣除凭证。</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4</w:t>
      </w:r>
      <w:r w:rsidRPr="000017F8">
        <w:rPr>
          <w:rFonts w:hint="eastAsia"/>
          <w:szCs w:val="21"/>
        </w:rPr>
        <w:t>）接受交通运输业服务，取得增值税专用发票，运输费用结算单据停止抵扣</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5</w:t>
      </w:r>
      <w:r w:rsidRPr="000017F8">
        <w:rPr>
          <w:rFonts w:hint="eastAsia"/>
          <w:szCs w:val="21"/>
        </w:rPr>
        <w:t>）接受境外单位或者个人提供的应税服务，从税务机关或者境内代理人取得的解缴税款的中华人民共和国税收通用缴款书上注明的增值税额。</w:t>
      </w:r>
    </w:p>
    <w:p w:rsidR="004D362B" w:rsidRPr="000017F8" w:rsidRDefault="004D362B" w:rsidP="004D362B">
      <w:pPr>
        <w:spacing w:line="400" w:lineRule="exact"/>
        <w:ind w:firstLineChars="200" w:firstLine="420"/>
        <w:rPr>
          <w:szCs w:val="21"/>
        </w:rPr>
      </w:pPr>
      <w:r w:rsidRPr="000017F8">
        <w:rPr>
          <w:rFonts w:hint="eastAsia"/>
          <w:szCs w:val="21"/>
        </w:rPr>
        <w:t>下列项目的进项税额不得从销项税额中抵扣：</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1</w:t>
      </w:r>
      <w:r w:rsidRPr="000017F8">
        <w:rPr>
          <w:rFonts w:hint="eastAsia"/>
          <w:szCs w:val="21"/>
        </w:rPr>
        <w:t>）用于适用简易计税方法计税项目、非增值税应税项目、免征增值税项目、集体福利或者个人消费的购进货物、接受加工修理修配劳务或者应税服务，仅指专用于上述项目。</w:t>
      </w:r>
    </w:p>
    <w:p w:rsidR="004D362B" w:rsidRPr="000017F8" w:rsidRDefault="004D362B" w:rsidP="004D362B">
      <w:pPr>
        <w:spacing w:line="400" w:lineRule="exact"/>
        <w:ind w:firstLineChars="200" w:firstLine="420"/>
        <w:rPr>
          <w:szCs w:val="21"/>
        </w:rPr>
      </w:pPr>
      <w:r w:rsidRPr="000017F8">
        <w:rPr>
          <w:rFonts w:hint="eastAsia"/>
          <w:szCs w:val="21"/>
        </w:rPr>
        <w:lastRenderedPageBreak/>
        <w:t>（</w:t>
      </w:r>
      <w:r w:rsidRPr="000017F8">
        <w:rPr>
          <w:szCs w:val="21"/>
        </w:rPr>
        <w:t>2</w:t>
      </w:r>
      <w:r w:rsidRPr="000017F8">
        <w:rPr>
          <w:rFonts w:hint="eastAsia"/>
          <w:szCs w:val="21"/>
        </w:rPr>
        <w:t>）非正常损失的购进货物及相关的加工修理修配劳务和交通运输业服务。</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3</w:t>
      </w:r>
      <w:r w:rsidRPr="000017F8">
        <w:rPr>
          <w:rFonts w:hint="eastAsia"/>
          <w:szCs w:val="21"/>
        </w:rPr>
        <w:t>）非正常损失的在产品、产成品所耗用的购进货物（不包括固定资产）、加工修理修配劳务或者交通运输业服务</w:t>
      </w:r>
    </w:p>
    <w:p w:rsidR="004D362B" w:rsidRPr="000017F8" w:rsidRDefault="004D362B" w:rsidP="004D362B">
      <w:pPr>
        <w:spacing w:line="400" w:lineRule="exact"/>
        <w:ind w:firstLineChars="200" w:firstLine="420"/>
        <w:rPr>
          <w:szCs w:val="21"/>
        </w:rPr>
      </w:pPr>
      <w:r w:rsidRPr="000017F8">
        <w:rPr>
          <w:rFonts w:hint="eastAsia"/>
          <w:szCs w:val="21"/>
        </w:rPr>
        <w:t>（</w:t>
      </w:r>
      <w:r w:rsidRPr="000017F8">
        <w:rPr>
          <w:szCs w:val="21"/>
        </w:rPr>
        <w:t>4</w:t>
      </w:r>
      <w:r w:rsidRPr="000017F8">
        <w:rPr>
          <w:rFonts w:hint="eastAsia"/>
          <w:szCs w:val="21"/>
        </w:rPr>
        <w:t>）接受的旅客运输服务。</w:t>
      </w:r>
    </w:p>
    <w:p w:rsidR="004D362B" w:rsidRPr="000017F8" w:rsidRDefault="004D362B" w:rsidP="004D362B">
      <w:pPr>
        <w:spacing w:line="400" w:lineRule="exact"/>
        <w:ind w:firstLineChars="200" w:firstLine="420"/>
        <w:rPr>
          <w:szCs w:val="21"/>
        </w:rPr>
      </w:pPr>
      <w:r w:rsidRPr="000017F8">
        <w:rPr>
          <w:rFonts w:hint="eastAsia"/>
          <w:szCs w:val="21"/>
        </w:rPr>
        <w:t>非正常损失，是指因管理不善造成被盗、丢失、霉烂变质的损失，以及被执法部门依法没收或者强令自行销毁的货物。</w:t>
      </w:r>
    </w:p>
    <w:p w:rsidR="004D362B" w:rsidRPr="000017F8" w:rsidRDefault="004D362B" w:rsidP="004D362B">
      <w:pPr>
        <w:spacing w:line="400" w:lineRule="exact"/>
        <w:ind w:firstLineChars="200" w:firstLine="420"/>
        <w:rPr>
          <w:szCs w:val="21"/>
        </w:rPr>
      </w:pPr>
      <w:r w:rsidRPr="000017F8">
        <w:rPr>
          <w:rFonts w:hint="eastAsia"/>
          <w:szCs w:val="21"/>
        </w:rPr>
        <w:t>案例：某企业在销售货物过程中，用给运输车辆加燃油的方式抵付运费，多抵扣增值税进项税，是否存在税收风险？</w:t>
      </w:r>
    </w:p>
    <w:p w:rsidR="004D362B" w:rsidRPr="000017F8" w:rsidRDefault="004D362B" w:rsidP="004D362B">
      <w:pPr>
        <w:spacing w:line="400" w:lineRule="exact"/>
        <w:ind w:firstLineChars="200" w:firstLine="420"/>
        <w:rPr>
          <w:szCs w:val="21"/>
        </w:rPr>
      </w:pPr>
      <w:r w:rsidRPr="000017F8">
        <w:rPr>
          <w:rFonts w:hint="eastAsia"/>
          <w:szCs w:val="21"/>
        </w:rPr>
        <w:t>测算结果：每发生</w:t>
      </w:r>
      <w:r w:rsidRPr="000017F8">
        <w:rPr>
          <w:szCs w:val="21"/>
        </w:rPr>
        <w:t>1</w:t>
      </w:r>
      <w:r w:rsidRPr="000017F8">
        <w:rPr>
          <w:rFonts w:hint="eastAsia"/>
          <w:szCs w:val="21"/>
        </w:rPr>
        <w:t>万元运输费用，按税法只能抵扣</w:t>
      </w:r>
      <w:r w:rsidRPr="000017F8">
        <w:rPr>
          <w:szCs w:val="21"/>
        </w:rPr>
        <w:t>10000/</w:t>
      </w:r>
      <w:r w:rsidRPr="000017F8">
        <w:rPr>
          <w:rFonts w:hint="eastAsia"/>
          <w:szCs w:val="21"/>
        </w:rPr>
        <w:t>（</w:t>
      </w:r>
      <w:r w:rsidRPr="000017F8">
        <w:rPr>
          <w:szCs w:val="21"/>
        </w:rPr>
        <w:t>1+11%</w:t>
      </w:r>
      <w:r w:rsidRPr="000017F8">
        <w:rPr>
          <w:rFonts w:hint="eastAsia"/>
          <w:szCs w:val="21"/>
        </w:rPr>
        <w:t>）×</w:t>
      </w:r>
      <w:r w:rsidRPr="000017F8">
        <w:rPr>
          <w:szCs w:val="21"/>
        </w:rPr>
        <w:t>11%=990.99</w:t>
      </w:r>
      <w:r w:rsidRPr="000017F8">
        <w:rPr>
          <w:rFonts w:hint="eastAsia"/>
          <w:szCs w:val="21"/>
        </w:rPr>
        <w:t>元增值税。如果给运输车辆加油，按</w:t>
      </w:r>
      <w:r w:rsidRPr="000017F8">
        <w:rPr>
          <w:szCs w:val="21"/>
        </w:rPr>
        <w:t>10000</w:t>
      </w:r>
      <w:r w:rsidRPr="000017F8">
        <w:rPr>
          <w:rFonts w:hint="eastAsia"/>
          <w:szCs w:val="21"/>
        </w:rPr>
        <w:t>元的燃油计算，可抵扣增值税进项税金</w:t>
      </w:r>
      <w:r w:rsidRPr="000017F8">
        <w:rPr>
          <w:szCs w:val="21"/>
        </w:rPr>
        <w:t>10000/(1+17%)</w:t>
      </w:r>
      <w:r w:rsidRPr="000017F8">
        <w:rPr>
          <w:rFonts w:hint="eastAsia"/>
          <w:szCs w:val="21"/>
        </w:rPr>
        <w:t>×</w:t>
      </w:r>
      <w:r w:rsidRPr="000017F8">
        <w:rPr>
          <w:szCs w:val="21"/>
        </w:rPr>
        <w:t>17%=1452.99</w:t>
      </w:r>
      <w:r w:rsidRPr="000017F8">
        <w:rPr>
          <w:rFonts w:hint="eastAsia"/>
          <w:szCs w:val="21"/>
        </w:rPr>
        <w:t>元。这样每支付</w:t>
      </w:r>
      <w:r w:rsidRPr="000017F8">
        <w:rPr>
          <w:szCs w:val="21"/>
        </w:rPr>
        <w:t>1</w:t>
      </w:r>
      <w:r w:rsidRPr="000017F8">
        <w:rPr>
          <w:rFonts w:hint="eastAsia"/>
          <w:szCs w:val="21"/>
        </w:rPr>
        <w:t>万元运输费用就可以多抵扣增值税进项税</w:t>
      </w:r>
      <w:r w:rsidRPr="000017F8">
        <w:rPr>
          <w:szCs w:val="21"/>
        </w:rPr>
        <w:t>462</w:t>
      </w:r>
      <w:r w:rsidRPr="000017F8">
        <w:rPr>
          <w:rFonts w:hint="eastAsia"/>
          <w:szCs w:val="21"/>
        </w:rPr>
        <w:t>元。</w:t>
      </w:r>
    </w:p>
    <w:p w:rsidR="004D362B" w:rsidRPr="000017F8" w:rsidRDefault="004D362B" w:rsidP="004D362B">
      <w:pPr>
        <w:spacing w:line="400" w:lineRule="exact"/>
        <w:ind w:firstLineChars="200" w:firstLine="420"/>
        <w:rPr>
          <w:szCs w:val="21"/>
        </w:rPr>
      </w:pPr>
      <w:r w:rsidRPr="000017F8">
        <w:rPr>
          <w:rFonts w:hint="eastAsia"/>
          <w:szCs w:val="21"/>
        </w:rPr>
        <w:t>风险分析：该企业将大量运输费用变作加油费用，按税法规定应属以物易物行为，按规定缴纳增值税。</w:t>
      </w:r>
    </w:p>
    <w:p w:rsidR="004D362B" w:rsidRDefault="004D362B" w:rsidP="004D362B">
      <w:pPr>
        <w:spacing w:line="400" w:lineRule="exact"/>
        <w:rPr>
          <w:b/>
          <w:sz w:val="24"/>
        </w:rPr>
      </w:pPr>
    </w:p>
    <w:p w:rsidR="004D362B" w:rsidRPr="000017F8" w:rsidRDefault="004D362B" w:rsidP="004D362B">
      <w:pPr>
        <w:spacing w:line="400" w:lineRule="exact"/>
        <w:rPr>
          <w:b/>
          <w:sz w:val="24"/>
        </w:rPr>
      </w:pPr>
      <w:r w:rsidRPr="000017F8">
        <w:rPr>
          <w:rFonts w:hint="eastAsia"/>
          <w:b/>
          <w:sz w:val="24"/>
        </w:rPr>
        <w:t>四、增值税专用发票管理</w:t>
      </w:r>
    </w:p>
    <w:p w:rsidR="004D362B" w:rsidRPr="00AA2082" w:rsidRDefault="004D362B" w:rsidP="004D362B">
      <w:pPr>
        <w:spacing w:line="400" w:lineRule="exact"/>
        <w:ind w:firstLineChars="200" w:firstLine="420"/>
        <w:rPr>
          <w:szCs w:val="21"/>
        </w:rPr>
      </w:pPr>
      <w:r w:rsidRPr="00AA2082">
        <w:rPr>
          <w:rFonts w:hint="eastAsia"/>
          <w:szCs w:val="21"/>
        </w:rPr>
        <w:t>（</w:t>
      </w:r>
      <w:r w:rsidRPr="00AA2082">
        <w:rPr>
          <w:szCs w:val="21"/>
        </w:rPr>
        <w:t>1</w:t>
      </w:r>
      <w:r w:rsidRPr="00AA2082">
        <w:rPr>
          <w:rFonts w:hint="eastAsia"/>
          <w:szCs w:val="21"/>
        </w:rPr>
        <w:t>）滞留票如何防范，是否可以重新开具</w:t>
      </w:r>
    </w:p>
    <w:p w:rsidR="004D362B" w:rsidRPr="00AA2082" w:rsidRDefault="004D362B" w:rsidP="004D362B">
      <w:pPr>
        <w:spacing w:line="400" w:lineRule="exact"/>
        <w:ind w:firstLineChars="200" w:firstLine="420"/>
        <w:rPr>
          <w:szCs w:val="21"/>
        </w:rPr>
      </w:pPr>
      <w:r w:rsidRPr="00AA2082">
        <w:rPr>
          <w:rFonts w:hint="eastAsia"/>
          <w:szCs w:val="21"/>
        </w:rPr>
        <w:t>若取得不能抵扣的专用发票，一是要销货方开具普通发票，或是把发票拿去认证抵扣，但同时做全额进项转出。</w:t>
      </w:r>
    </w:p>
    <w:p w:rsidR="004D362B" w:rsidRPr="00AA2082" w:rsidRDefault="004D362B" w:rsidP="004D362B">
      <w:pPr>
        <w:spacing w:line="400" w:lineRule="exact"/>
        <w:ind w:firstLineChars="200" w:firstLine="420"/>
        <w:rPr>
          <w:szCs w:val="21"/>
        </w:rPr>
      </w:pPr>
      <w:r w:rsidRPr="00AA2082">
        <w:rPr>
          <w:rFonts w:hint="eastAsia"/>
          <w:szCs w:val="21"/>
        </w:rPr>
        <w:t>（</w:t>
      </w:r>
      <w:r w:rsidRPr="00AA2082">
        <w:rPr>
          <w:szCs w:val="21"/>
        </w:rPr>
        <w:t>2</w:t>
      </w:r>
      <w:r w:rsidRPr="00AA2082">
        <w:rPr>
          <w:rFonts w:hint="eastAsia"/>
          <w:szCs w:val="21"/>
        </w:rPr>
        <w:t>）如何开具红字发票</w:t>
      </w:r>
    </w:p>
    <w:p w:rsidR="004D362B" w:rsidRPr="00AA2082" w:rsidRDefault="004D362B" w:rsidP="004D362B">
      <w:pPr>
        <w:spacing w:line="400" w:lineRule="exact"/>
        <w:ind w:firstLineChars="200" w:firstLine="420"/>
        <w:rPr>
          <w:szCs w:val="21"/>
        </w:rPr>
      </w:pPr>
      <w:r w:rsidRPr="00AA2082">
        <w:rPr>
          <w:rFonts w:hint="eastAsia"/>
          <w:szCs w:val="21"/>
        </w:rPr>
        <w:t>（</w:t>
      </w:r>
      <w:r w:rsidRPr="00AA2082">
        <w:rPr>
          <w:szCs w:val="21"/>
        </w:rPr>
        <w:t>3</w:t>
      </w:r>
      <w:r w:rsidRPr="00AA2082">
        <w:rPr>
          <w:rFonts w:hint="eastAsia"/>
          <w:szCs w:val="21"/>
        </w:rPr>
        <w:t>）退货如何开具发票</w:t>
      </w:r>
    </w:p>
    <w:p w:rsidR="004D362B" w:rsidRPr="00AA2082" w:rsidRDefault="004D362B" w:rsidP="004D362B">
      <w:pPr>
        <w:spacing w:line="400" w:lineRule="exact"/>
        <w:ind w:firstLineChars="200" w:firstLine="420"/>
        <w:rPr>
          <w:szCs w:val="21"/>
        </w:rPr>
      </w:pPr>
      <w:r w:rsidRPr="00AA2082">
        <w:rPr>
          <w:szCs w:val="21"/>
        </w:rPr>
        <w:t>A</w:t>
      </w:r>
      <w:r w:rsidRPr="00AA2082">
        <w:rPr>
          <w:rFonts w:hint="eastAsia"/>
          <w:szCs w:val="21"/>
        </w:rPr>
        <w:t>公司</w:t>
      </w:r>
      <w:r w:rsidRPr="00AA2082">
        <w:rPr>
          <w:szCs w:val="21"/>
        </w:rPr>
        <w:t>2012</w:t>
      </w:r>
      <w:r w:rsidRPr="00AA2082">
        <w:rPr>
          <w:rFonts w:hint="eastAsia"/>
          <w:szCs w:val="21"/>
        </w:rPr>
        <w:t>年</w:t>
      </w:r>
      <w:r w:rsidRPr="00AA2082">
        <w:rPr>
          <w:szCs w:val="21"/>
        </w:rPr>
        <w:t>11</w:t>
      </w:r>
      <w:r w:rsidRPr="00AA2082">
        <w:rPr>
          <w:rFonts w:hint="eastAsia"/>
          <w:szCs w:val="21"/>
        </w:rPr>
        <w:t>月销售货物一批，数量</w:t>
      </w:r>
      <w:r w:rsidRPr="00AA2082">
        <w:rPr>
          <w:szCs w:val="21"/>
        </w:rPr>
        <w:t>100</w:t>
      </w:r>
      <w:r w:rsidRPr="00AA2082">
        <w:rPr>
          <w:rFonts w:hint="eastAsia"/>
          <w:szCs w:val="21"/>
        </w:rPr>
        <w:t>件，不含税金额</w:t>
      </w:r>
      <w:r w:rsidRPr="00AA2082">
        <w:rPr>
          <w:szCs w:val="21"/>
        </w:rPr>
        <w:t>20000</w:t>
      </w:r>
      <w:r w:rsidRPr="00AA2082">
        <w:rPr>
          <w:rFonts w:hint="eastAsia"/>
          <w:szCs w:val="21"/>
        </w:rPr>
        <w:t>元，已开具了增值税专用发票，</w:t>
      </w:r>
      <w:r w:rsidRPr="00AA2082">
        <w:rPr>
          <w:szCs w:val="21"/>
        </w:rPr>
        <w:t>2013</w:t>
      </w:r>
      <w:r w:rsidRPr="00AA2082">
        <w:rPr>
          <w:rFonts w:hint="eastAsia"/>
          <w:szCs w:val="21"/>
        </w:rPr>
        <w:t>年</w:t>
      </w:r>
      <w:r w:rsidRPr="00AA2082">
        <w:rPr>
          <w:szCs w:val="21"/>
        </w:rPr>
        <w:t>2</w:t>
      </w:r>
      <w:r w:rsidRPr="00AA2082">
        <w:rPr>
          <w:rFonts w:hint="eastAsia"/>
          <w:szCs w:val="21"/>
        </w:rPr>
        <w:t>月对方退货</w:t>
      </w:r>
      <w:r w:rsidRPr="00AA2082">
        <w:rPr>
          <w:szCs w:val="21"/>
        </w:rPr>
        <w:t>20</w:t>
      </w:r>
      <w:r w:rsidRPr="00AA2082">
        <w:rPr>
          <w:rFonts w:hint="eastAsia"/>
          <w:szCs w:val="21"/>
        </w:rPr>
        <w:t>件，是否可以由对方开具增值税专用发票？</w:t>
      </w:r>
    </w:p>
    <w:p w:rsidR="004D362B" w:rsidRPr="00AA2082" w:rsidRDefault="004D362B" w:rsidP="004D362B">
      <w:pPr>
        <w:spacing w:line="400" w:lineRule="exact"/>
        <w:ind w:firstLineChars="200" w:firstLine="420"/>
        <w:rPr>
          <w:szCs w:val="21"/>
        </w:rPr>
      </w:pPr>
      <w:r w:rsidRPr="00AA2082">
        <w:rPr>
          <w:rFonts w:hint="eastAsia"/>
          <w:szCs w:val="21"/>
        </w:rPr>
        <w:t>（</w:t>
      </w:r>
      <w:r w:rsidRPr="00AA2082">
        <w:rPr>
          <w:szCs w:val="21"/>
        </w:rPr>
        <w:t>4</w:t>
      </w:r>
      <w:r w:rsidRPr="00AA2082">
        <w:rPr>
          <w:rFonts w:hint="eastAsia"/>
          <w:szCs w:val="21"/>
        </w:rPr>
        <w:t>）支付经销单位的返利如何开具发票</w:t>
      </w:r>
    </w:p>
    <w:p w:rsidR="004D362B" w:rsidRPr="00AA2082" w:rsidRDefault="004D362B" w:rsidP="004D362B">
      <w:pPr>
        <w:spacing w:line="400" w:lineRule="exact"/>
        <w:ind w:firstLineChars="200" w:firstLine="420"/>
        <w:rPr>
          <w:szCs w:val="21"/>
        </w:rPr>
      </w:pPr>
      <w:r w:rsidRPr="00AA2082">
        <w:rPr>
          <w:rFonts w:hint="eastAsia"/>
          <w:szCs w:val="21"/>
        </w:rPr>
        <w:t>现金返利</w:t>
      </w:r>
      <w:r w:rsidRPr="00AA2082">
        <w:rPr>
          <w:szCs w:val="21"/>
        </w:rPr>
        <w:t>-</w:t>
      </w:r>
      <w:r w:rsidRPr="00AA2082">
        <w:rPr>
          <w:rFonts w:hint="eastAsia"/>
          <w:szCs w:val="21"/>
        </w:rPr>
        <w:t>红字发票；保证金；转化为按次折扣</w:t>
      </w:r>
    </w:p>
    <w:p w:rsidR="004D362B" w:rsidRPr="00AA2082" w:rsidRDefault="004D362B" w:rsidP="004D362B">
      <w:pPr>
        <w:spacing w:line="400" w:lineRule="exact"/>
        <w:ind w:firstLineChars="200" w:firstLine="420"/>
        <w:rPr>
          <w:szCs w:val="21"/>
        </w:rPr>
      </w:pPr>
      <w:r w:rsidRPr="00AA2082">
        <w:rPr>
          <w:rFonts w:hint="eastAsia"/>
          <w:szCs w:val="21"/>
        </w:rPr>
        <w:t>实物返利</w:t>
      </w:r>
      <w:r w:rsidRPr="00AA2082">
        <w:rPr>
          <w:szCs w:val="21"/>
        </w:rPr>
        <w:t>-</w:t>
      </w:r>
      <w:r w:rsidRPr="00AA2082">
        <w:rPr>
          <w:rFonts w:hint="eastAsia"/>
          <w:szCs w:val="21"/>
        </w:rPr>
        <w:t>加量不加价、捆绑销售</w:t>
      </w:r>
    </w:p>
    <w:p w:rsidR="004D362B" w:rsidRPr="00AA2082" w:rsidRDefault="004D362B" w:rsidP="004D362B">
      <w:pPr>
        <w:spacing w:line="400" w:lineRule="exact"/>
        <w:ind w:firstLineChars="200" w:firstLine="420"/>
        <w:rPr>
          <w:szCs w:val="21"/>
        </w:rPr>
      </w:pPr>
      <w:r w:rsidRPr="00AA2082">
        <w:rPr>
          <w:rFonts w:hint="eastAsia"/>
          <w:szCs w:val="21"/>
        </w:rPr>
        <w:t>（</w:t>
      </w:r>
      <w:r>
        <w:rPr>
          <w:rFonts w:hint="eastAsia"/>
          <w:szCs w:val="21"/>
        </w:rPr>
        <w:t>5</w:t>
      </w:r>
      <w:r w:rsidRPr="00AA2082">
        <w:rPr>
          <w:rFonts w:hint="eastAsia"/>
          <w:szCs w:val="21"/>
        </w:rPr>
        <w:t>）增值税发票丢失如何处理</w:t>
      </w:r>
    </w:p>
    <w:p w:rsidR="004D362B" w:rsidRPr="00AA2082" w:rsidRDefault="004D362B" w:rsidP="004D362B">
      <w:pPr>
        <w:spacing w:line="400" w:lineRule="exact"/>
        <w:ind w:firstLineChars="200" w:firstLine="420"/>
        <w:rPr>
          <w:szCs w:val="21"/>
        </w:rPr>
      </w:pPr>
      <w:r w:rsidRPr="00AA2082">
        <w:rPr>
          <w:rFonts w:hint="eastAsia"/>
          <w:szCs w:val="21"/>
        </w:rPr>
        <w:t>税务总局公告</w:t>
      </w:r>
      <w:r w:rsidRPr="00AA2082">
        <w:rPr>
          <w:szCs w:val="21"/>
        </w:rPr>
        <w:t>2014</w:t>
      </w:r>
      <w:r w:rsidRPr="00AA2082">
        <w:rPr>
          <w:rFonts w:hint="eastAsia"/>
          <w:szCs w:val="21"/>
        </w:rPr>
        <w:t>年第</w:t>
      </w:r>
      <w:r w:rsidRPr="00AA2082">
        <w:rPr>
          <w:szCs w:val="21"/>
        </w:rPr>
        <w:t>19</w:t>
      </w:r>
      <w:r w:rsidRPr="00AA2082">
        <w:rPr>
          <w:rFonts w:hint="eastAsia"/>
          <w:szCs w:val="21"/>
        </w:rPr>
        <w:t>号：一般纳税人丢失已开具专用发票的发票联和抵扣联，如果丢失前已认证相符的，购买方可凭销售方提供的相应专用发票记账联复印件及销售方主管税务机关出具的《丢失增值税专用发票已报税证明单》或《丢失货物运输业增值税专用发票已报税证明单，作为增值税进项税额的抵扣凭证；如果丢失前未认证的，购买方凭销售方提供的相应专用发票记账联复印件进行认证，认证相符的可凭专用发票记账联复印件及销售方主管税务机关出具的《证明单》，作为增值税进项税额的抵扣凭证。专用发票记账联复印件和《证明单》留存备查。</w:t>
      </w:r>
    </w:p>
    <w:p w:rsidR="004D362B" w:rsidRPr="00AA2082" w:rsidRDefault="004D362B" w:rsidP="004D362B">
      <w:pPr>
        <w:spacing w:line="400" w:lineRule="exact"/>
        <w:ind w:firstLineChars="200" w:firstLine="420"/>
        <w:rPr>
          <w:szCs w:val="21"/>
        </w:rPr>
      </w:pPr>
      <w:r w:rsidRPr="00AA2082">
        <w:rPr>
          <w:rFonts w:hint="eastAsia"/>
          <w:szCs w:val="21"/>
        </w:rPr>
        <w:t>一般纳税人丢失已开具专用发票的抵扣联，如果丢失前已认证相符的，可使用专用发票发票联复印件留存备查；如果丢失前未认证的，可使用专用发票发票联认证，专用发票发票联复印件留存</w:t>
      </w:r>
      <w:r w:rsidRPr="00AA2082">
        <w:rPr>
          <w:rFonts w:hint="eastAsia"/>
          <w:szCs w:val="21"/>
        </w:rPr>
        <w:lastRenderedPageBreak/>
        <w:t xml:space="preserve">备查。　</w:t>
      </w:r>
    </w:p>
    <w:p w:rsidR="004D362B" w:rsidRPr="00AA2082" w:rsidRDefault="004D362B" w:rsidP="004D362B">
      <w:pPr>
        <w:spacing w:line="400" w:lineRule="exact"/>
        <w:ind w:firstLineChars="200" w:firstLine="420"/>
        <w:rPr>
          <w:szCs w:val="21"/>
        </w:rPr>
      </w:pPr>
      <w:r w:rsidRPr="00AA2082">
        <w:rPr>
          <w:rFonts w:hint="eastAsia"/>
          <w:szCs w:val="21"/>
        </w:rPr>
        <w:t>一般纳税人丢失已开具专用发票的发票联，可将专用发票抵扣联作为记账凭证，专用发票抵扣联复印件留存备查。</w:t>
      </w:r>
    </w:p>
    <w:p w:rsidR="004D362B" w:rsidRPr="00AA2082" w:rsidRDefault="004D362B" w:rsidP="004D362B">
      <w:pPr>
        <w:spacing w:line="400" w:lineRule="exact"/>
        <w:ind w:firstLineChars="200" w:firstLine="420"/>
        <w:rPr>
          <w:szCs w:val="21"/>
        </w:rPr>
      </w:pPr>
      <w:r w:rsidRPr="00AA2082">
        <w:rPr>
          <w:rFonts w:hint="eastAsia"/>
          <w:szCs w:val="21"/>
        </w:rPr>
        <w:t>逾期发票（总局</w:t>
      </w:r>
      <w:r w:rsidRPr="00AA2082">
        <w:rPr>
          <w:szCs w:val="21"/>
        </w:rPr>
        <w:t>2011</w:t>
      </w:r>
      <w:r w:rsidRPr="00AA2082">
        <w:rPr>
          <w:rFonts w:hint="eastAsia"/>
          <w:szCs w:val="21"/>
        </w:rPr>
        <w:t>年</w:t>
      </w:r>
      <w:r w:rsidRPr="00AA2082">
        <w:rPr>
          <w:szCs w:val="21"/>
        </w:rPr>
        <w:t>50</w:t>
      </w:r>
      <w:r w:rsidRPr="00AA2082">
        <w:rPr>
          <w:rFonts w:hint="eastAsia"/>
          <w:szCs w:val="21"/>
        </w:rPr>
        <w:t>号公告）</w:t>
      </w:r>
    </w:p>
    <w:p w:rsidR="004D362B" w:rsidRPr="00AA2082" w:rsidRDefault="004D362B" w:rsidP="004D362B">
      <w:pPr>
        <w:spacing w:line="400" w:lineRule="exact"/>
        <w:ind w:firstLineChars="200" w:firstLine="420"/>
        <w:rPr>
          <w:szCs w:val="21"/>
        </w:rPr>
      </w:pPr>
      <w:r w:rsidRPr="00AA2082">
        <w:rPr>
          <w:rFonts w:hint="eastAsia"/>
          <w:szCs w:val="21"/>
        </w:rPr>
        <w:t>增值税一般纳税人发生真实交易但由于客观原因造成增值税扣税凭证逾期的，经主管税务机关审核、逐级上报，由国家税务总局认证、稽核比对后，对比对相符的增值税扣税凭证，允许纳税人继续抵扣其进项税额</w:t>
      </w:r>
    </w:p>
    <w:p w:rsidR="004D362B" w:rsidRDefault="004D362B" w:rsidP="004D362B">
      <w:pPr>
        <w:spacing w:line="400" w:lineRule="exact"/>
        <w:rPr>
          <w:b/>
          <w:sz w:val="24"/>
        </w:rPr>
      </w:pPr>
    </w:p>
    <w:p w:rsidR="004D362B" w:rsidRPr="000017F8" w:rsidRDefault="004D362B" w:rsidP="004D362B">
      <w:pPr>
        <w:spacing w:line="400" w:lineRule="exact"/>
        <w:rPr>
          <w:b/>
          <w:sz w:val="24"/>
        </w:rPr>
      </w:pPr>
      <w:r w:rsidRPr="000017F8">
        <w:rPr>
          <w:rFonts w:hint="eastAsia"/>
          <w:b/>
          <w:sz w:val="24"/>
        </w:rPr>
        <w:t>五、如何防范虚开增值税专用发票</w:t>
      </w:r>
    </w:p>
    <w:p w:rsidR="004D362B" w:rsidRPr="00AA2082" w:rsidRDefault="004D362B" w:rsidP="004D362B">
      <w:pPr>
        <w:spacing w:line="400" w:lineRule="exact"/>
        <w:ind w:firstLineChars="200" w:firstLine="420"/>
        <w:rPr>
          <w:szCs w:val="21"/>
        </w:rPr>
      </w:pPr>
      <w:r w:rsidRPr="00AA2082">
        <w:rPr>
          <w:rFonts w:hint="eastAsia"/>
          <w:szCs w:val="21"/>
        </w:rPr>
        <w:t>善意取得虚开的增值税专用发票，应当满足如下条件：</w:t>
      </w:r>
    </w:p>
    <w:p w:rsidR="004D362B" w:rsidRPr="00AA2082" w:rsidRDefault="004D362B" w:rsidP="004D362B">
      <w:pPr>
        <w:spacing w:line="400" w:lineRule="exact"/>
        <w:ind w:firstLineChars="200" w:firstLine="420"/>
        <w:rPr>
          <w:szCs w:val="21"/>
        </w:rPr>
      </w:pPr>
      <w:r w:rsidRPr="00AA2082">
        <w:rPr>
          <w:szCs w:val="21"/>
        </w:rPr>
        <w:t xml:space="preserve">(i) </w:t>
      </w:r>
      <w:r w:rsidRPr="00AA2082">
        <w:rPr>
          <w:rFonts w:hint="eastAsia"/>
          <w:szCs w:val="21"/>
        </w:rPr>
        <w:t>购货方与销售方存在真实的交易；</w:t>
      </w:r>
    </w:p>
    <w:p w:rsidR="004D362B" w:rsidRPr="00AA2082" w:rsidRDefault="004D362B" w:rsidP="004D362B">
      <w:pPr>
        <w:spacing w:line="400" w:lineRule="exact"/>
        <w:ind w:firstLineChars="200" w:firstLine="420"/>
        <w:rPr>
          <w:szCs w:val="21"/>
        </w:rPr>
      </w:pPr>
      <w:r w:rsidRPr="00AA2082">
        <w:rPr>
          <w:szCs w:val="21"/>
        </w:rPr>
        <w:t xml:space="preserve">(ii) </w:t>
      </w:r>
      <w:r w:rsidRPr="00AA2082">
        <w:rPr>
          <w:rFonts w:hint="eastAsia"/>
          <w:szCs w:val="21"/>
        </w:rPr>
        <w:t>销售方使用的是其所在省（自治区、直辖市和计划单列市）的专用发票；</w:t>
      </w:r>
    </w:p>
    <w:p w:rsidR="004D362B" w:rsidRPr="00AA2082" w:rsidRDefault="004D362B" w:rsidP="004D362B">
      <w:pPr>
        <w:spacing w:line="400" w:lineRule="exact"/>
        <w:ind w:firstLineChars="200" w:firstLine="420"/>
        <w:rPr>
          <w:szCs w:val="21"/>
        </w:rPr>
      </w:pPr>
      <w:r w:rsidRPr="00AA2082">
        <w:rPr>
          <w:szCs w:val="21"/>
        </w:rPr>
        <w:t xml:space="preserve">(iii) </w:t>
      </w:r>
      <w:r w:rsidRPr="00AA2082">
        <w:rPr>
          <w:rFonts w:hint="eastAsia"/>
          <w:szCs w:val="21"/>
        </w:rPr>
        <w:t>专用发票注明的销售方名称、印章、货物数量、金额及税额等全部内容与实际相符；</w:t>
      </w:r>
    </w:p>
    <w:p w:rsidR="004D362B" w:rsidRPr="00AA2082" w:rsidRDefault="004D362B" w:rsidP="004D362B">
      <w:pPr>
        <w:spacing w:line="400" w:lineRule="exact"/>
        <w:ind w:firstLineChars="200" w:firstLine="420"/>
        <w:rPr>
          <w:szCs w:val="21"/>
        </w:rPr>
      </w:pPr>
      <w:r w:rsidRPr="00AA2082">
        <w:rPr>
          <w:szCs w:val="21"/>
        </w:rPr>
        <w:t xml:space="preserve">(iv) </w:t>
      </w:r>
      <w:r w:rsidRPr="00AA2082">
        <w:rPr>
          <w:rFonts w:hint="eastAsia"/>
          <w:szCs w:val="21"/>
        </w:rPr>
        <w:t>没有证据表明购货方知道销售方提供的专用发票是以非法手段获得的。</w:t>
      </w:r>
    </w:p>
    <w:p w:rsidR="004D362B" w:rsidRPr="00AA2082" w:rsidRDefault="004D362B" w:rsidP="004D362B">
      <w:pPr>
        <w:spacing w:line="400" w:lineRule="exact"/>
        <w:ind w:firstLineChars="200" w:firstLine="420"/>
        <w:rPr>
          <w:szCs w:val="21"/>
        </w:rPr>
      </w:pPr>
      <w:r w:rsidRPr="00AA2082">
        <w:rPr>
          <w:rFonts w:hint="eastAsia"/>
          <w:szCs w:val="21"/>
        </w:rPr>
        <w:t>实践中，税务机关常以</w:t>
      </w:r>
      <w:r w:rsidRPr="00AA2082">
        <w:rPr>
          <w:szCs w:val="21"/>
        </w:rPr>
        <w:t>“</w:t>
      </w:r>
      <w:r w:rsidRPr="00AA2082">
        <w:rPr>
          <w:rFonts w:hint="eastAsia"/>
          <w:szCs w:val="21"/>
        </w:rPr>
        <w:t>货、票、款一致</w:t>
      </w:r>
      <w:r w:rsidRPr="00AA2082">
        <w:rPr>
          <w:szCs w:val="21"/>
        </w:rPr>
        <w:t>”</w:t>
      </w:r>
      <w:r w:rsidRPr="00AA2082">
        <w:rPr>
          <w:rFonts w:hint="eastAsia"/>
          <w:szCs w:val="21"/>
        </w:rPr>
        <w:t>为基础，综合考虑交易和发票开具的时间、资金结算方式、货物交付方式的多种因素，判断取得专用发票的一方是否为善意取得虚开的增值税专用发票。</w:t>
      </w:r>
    </w:p>
    <w:p w:rsidR="004D362B" w:rsidRDefault="004D362B" w:rsidP="004D362B">
      <w:pPr>
        <w:spacing w:line="400" w:lineRule="exact"/>
        <w:rPr>
          <w:b/>
          <w:sz w:val="24"/>
        </w:rPr>
      </w:pPr>
    </w:p>
    <w:p w:rsidR="004D362B" w:rsidRPr="000017F8" w:rsidRDefault="004D362B" w:rsidP="004D362B">
      <w:pPr>
        <w:spacing w:line="400" w:lineRule="exact"/>
        <w:rPr>
          <w:b/>
          <w:sz w:val="24"/>
        </w:rPr>
      </w:pPr>
      <w:r w:rsidRPr="000017F8">
        <w:rPr>
          <w:rFonts w:hint="eastAsia"/>
          <w:b/>
          <w:sz w:val="24"/>
        </w:rPr>
        <w:t>六、货物移库的税务处理</w:t>
      </w:r>
    </w:p>
    <w:p w:rsidR="004D362B" w:rsidRPr="000017F8" w:rsidRDefault="004D362B" w:rsidP="004D362B">
      <w:pPr>
        <w:spacing w:line="400" w:lineRule="exact"/>
        <w:ind w:firstLineChars="200" w:firstLine="420"/>
        <w:rPr>
          <w:szCs w:val="21"/>
        </w:rPr>
      </w:pPr>
      <w:r w:rsidRPr="000017F8">
        <w:rPr>
          <w:szCs w:val="21"/>
        </w:rPr>
        <w:t>A</w:t>
      </w:r>
      <w:r w:rsidRPr="000017F8">
        <w:rPr>
          <w:rFonts w:hint="eastAsia"/>
          <w:szCs w:val="21"/>
        </w:rPr>
        <w:t>生产企业，在全国各地租赁仓库，由机构地向外地仓库移送货物时，是否需要视同销售？</w:t>
      </w:r>
    </w:p>
    <w:p w:rsidR="004D362B" w:rsidRPr="000017F8" w:rsidRDefault="004D362B" w:rsidP="004D362B">
      <w:pPr>
        <w:spacing w:line="400" w:lineRule="exact"/>
        <w:ind w:firstLineChars="200" w:firstLine="420"/>
        <w:rPr>
          <w:szCs w:val="21"/>
        </w:rPr>
      </w:pPr>
      <w:r w:rsidRPr="000017F8">
        <w:rPr>
          <w:rFonts w:hint="eastAsia"/>
          <w:szCs w:val="21"/>
        </w:rPr>
        <w:t>不在同一县市的机构之间移送货物不一定就属于视同销售的行为，关键是看合同由谁签、发票由谁开、款项由谁收。</w:t>
      </w:r>
    </w:p>
    <w:p w:rsidR="004D362B" w:rsidRPr="000017F8" w:rsidRDefault="004D362B" w:rsidP="004D362B">
      <w:pPr>
        <w:spacing w:line="400" w:lineRule="exact"/>
        <w:ind w:firstLineChars="200" w:firstLine="420"/>
        <w:rPr>
          <w:szCs w:val="21"/>
        </w:rPr>
      </w:pPr>
      <w:r w:rsidRPr="000017F8">
        <w:rPr>
          <w:rFonts w:hint="eastAsia"/>
          <w:szCs w:val="21"/>
        </w:rPr>
        <w:t>合同签订主体：</w:t>
      </w:r>
    </w:p>
    <w:p w:rsidR="004D362B" w:rsidRPr="000017F8" w:rsidRDefault="004D362B" w:rsidP="004D362B">
      <w:pPr>
        <w:spacing w:line="400" w:lineRule="exact"/>
        <w:ind w:firstLineChars="200" w:firstLine="420"/>
        <w:rPr>
          <w:szCs w:val="21"/>
        </w:rPr>
      </w:pPr>
      <w:r w:rsidRPr="000017F8">
        <w:rPr>
          <w:rFonts w:hint="eastAsia"/>
          <w:szCs w:val="21"/>
        </w:rPr>
        <w:t>银行结算：</w:t>
      </w:r>
    </w:p>
    <w:p w:rsidR="004D362B" w:rsidRPr="000017F8" w:rsidRDefault="004D362B" w:rsidP="004D362B">
      <w:pPr>
        <w:spacing w:line="400" w:lineRule="exact"/>
        <w:ind w:firstLineChars="200" w:firstLine="420"/>
        <w:rPr>
          <w:szCs w:val="21"/>
        </w:rPr>
      </w:pPr>
      <w:r w:rsidRPr="000017F8">
        <w:rPr>
          <w:rFonts w:hint="eastAsia"/>
          <w:szCs w:val="21"/>
        </w:rPr>
        <w:t>账务处理：</w:t>
      </w:r>
    </w:p>
    <w:p w:rsidR="004D362B" w:rsidRPr="000017F8" w:rsidRDefault="004D362B" w:rsidP="004D362B">
      <w:pPr>
        <w:spacing w:line="400" w:lineRule="exact"/>
        <w:ind w:firstLineChars="200" w:firstLine="420"/>
        <w:rPr>
          <w:szCs w:val="21"/>
        </w:rPr>
      </w:pPr>
      <w:r w:rsidRPr="000017F8">
        <w:rPr>
          <w:rFonts w:hint="eastAsia"/>
          <w:szCs w:val="21"/>
        </w:rPr>
        <w:t>如果异地设立机构为分公司或子公司，或委托代销商销售，该如何处理？</w:t>
      </w:r>
    </w:p>
    <w:p w:rsidR="004D362B" w:rsidRDefault="004D362B" w:rsidP="004D362B">
      <w:pPr>
        <w:spacing w:line="400" w:lineRule="exact"/>
        <w:rPr>
          <w:szCs w:val="21"/>
        </w:rPr>
      </w:pPr>
    </w:p>
    <w:p w:rsidR="004D362B" w:rsidRPr="000017F8" w:rsidRDefault="004D362B" w:rsidP="004D362B">
      <w:pPr>
        <w:spacing w:line="400" w:lineRule="exact"/>
        <w:rPr>
          <w:szCs w:val="21"/>
        </w:rPr>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第六部分 重点会计科目中的税收风险自查与账务调整</w:t>
      </w:r>
    </w:p>
    <w:p w:rsidR="004D362B" w:rsidRDefault="004D362B" w:rsidP="004D362B">
      <w:pPr>
        <w:spacing w:line="400" w:lineRule="exact"/>
        <w:rPr>
          <w:rFonts w:ascii="宋体" w:hAnsi="宋体"/>
          <w:b/>
          <w:bCs/>
          <w:sz w:val="24"/>
        </w:rPr>
      </w:pPr>
    </w:p>
    <w:p w:rsidR="004D362B" w:rsidRPr="00CB7515" w:rsidRDefault="004D362B" w:rsidP="004D362B">
      <w:pPr>
        <w:spacing w:line="400" w:lineRule="exact"/>
        <w:rPr>
          <w:szCs w:val="21"/>
        </w:rPr>
      </w:pPr>
      <w:r>
        <w:rPr>
          <w:rFonts w:ascii="宋体" w:hAnsi="宋体" w:hint="eastAsia"/>
          <w:b/>
          <w:bCs/>
          <w:sz w:val="24"/>
        </w:rPr>
        <w:t>一、汇算清缴期</w:t>
      </w:r>
      <w:r w:rsidRPr="00CB7515">
        <w:rPr>
          <w:rFonts w:ascii="宋体" w:hAnsi="宋体" w:hint="eastAsia"/>
          <w:b/>
          <w:bCs/>
          <w:sz w:val="24"/>
        </w:rPr>
        <w:t>如何对201</w:t>
      </w:r>
      <w:r>
        <w:rPr>
          <w:rFonts w:ascii="宋体" w:hAnsi="宋体" w:hint="eastAsia"/>
          <w:b/>
          <w:bCs/>
          <w:sz w:val="24"/>
        </w:rPr>
        <w:t>5</w:t>
      </w:r>
      <w:r w:rsidRPr="00CB7515">
        <w:rPr>
          <w:rFonts w:ascii="宋体" w:hAnsi="宋体" w:hint="eastAsia"/>
          <w:b/>
          <w:bCs/>
          <w:sz w:val="24"/>
        </w:rPr>
        <w:t>年</w:t>
      </w:r>
      <w:r>
        <w:rPr>
          <w:rFonts w:ascii="宋体" w:hAnsi="宋体" w:hint="eastAsia"/>
          <w:b/>
          <w:bCs/>
          <w:sz w:val="24"/>
        </w:rPr>
        <w:t>度</w:t>
      </w:r>
      <w:r w:rsidRPr="00CB7515">
        <w:rPr>
          <w:rFonts w:ascii="宋体" w:hAnsi="宋体" w:hint="eastAsia"/>
          <w:b/>
          <w:bCs/>
          <w:sz w:val="24"/>
        </w:rPr>
        <w:t>涉税遗漏进行补救</w:t>
      </w:r>
    </w:p>
    <w:p w:rsidR="004D362B" w:rsidRDefault="004D362B" w:rsidP="004D362B">
      <w:pPr>
        <w:spacing w:line="400" w:lineRule="exact"/>
        <w:ind w:firstLineChars="200" w:firstLine="422"/>
        <w:rPr>
          <w:rFonts w:ascii="宋体" w:hAnsi="宋体"/>
          <w:color w:val="000000"/>
          <w:szCs w:val="20"/>
        </w:rPr>
      </w:pPr>
      <w:r>
        <w:rPr>
          <w:rFonts w:ascii="宋体" w:hAnsi="宋体" w:hint="eastAsia"/>
          <w:b/>
          <w:bCs/>
          <w:color w:val="000000"/>
          <w:szCs w:val="20"/>
        </w:rPr>
        <w:t>汇算清缴</w:t>
      </w:r>
      <w:r>
        <w:rPr>
          <w:rFonts w:ascii="宋体" w:hAnsi="宋体" w:hint="eastAsia"/>
          <w:color w:val="000000"/>
          <w:szCs w:val="20"/>
        </w:rPr>
        <w:t>调增调减利润的会计帐务处理：汇算清缴发现以前年度会计事项因各种原因涉及损益变动，补（退）所得税的，应通过</w:t>
      </w:r>
      <w:r>
        <w:rPr>
          <w:rFonts w:ascii="宋体" w:hAnsi="宋体"/>
          <w:color w:val="000000"/>
          <w:szCs w:val="20"/>
        </w:rPr>
        <w:t>“</w:t>
      </w:r>
      <w:r>
        <w:rPr>
          <w:rFonts w:ascii="宋体" w:hAnsi="宋体" w:hint="eastAsia"/>
          <w:color w:val="000000"/>
          <w:szCs w:val="20"/>
        </w:rPr>
        <w:t>以前年度损益调整</w:t>
      </w:r>
      <w:r>
        <w:rPr>
          <w:rFonts w:ascii="宋体" w:hAnsi="宋体"/>
          <w:color w:val="000000"/>
          <w:szCs w:val="20"/>
        </w:rPr>
        <w:t>”</w:t>
      </w:r>
      <w:r>
        <w:rPr>
          <w:rFonts w:ascii="宋体" w:hAnsi="宋体" w:hint="eastAsia"/>
          <w:color w:val="000000"/>
          <w:szCs w:val="20"/>
        </w:rPr>
        <w:t>科目进行账务处理。</w:t>
      </w:r>
    </w:p>
    <w:p w:rsidR="004D362B" w:rsidRDefault="004D362B" w:rsidP="004D362B">
      <w:pPr>
        <w:spacing w:line="400" w:lineRule="exact"/>
        <w:ind w:firstLineChars="200" w:firstLine="420"/>
        <w:rPr>
          <w:rFonts w:ascii="宋体" w:hAnsi="宋体"/>
          <w:color w:val="000000"/>
          <w:szCs w:val="20"/>
        </w:rPr>
      </w:pPr>
      <w:r>
        <w:rPr>
          <w:rFonts w:ascii="宋体" w:hAnsi="宋体" w:hint="eastAsia"/>
          <w:color w:val="000000"/>
          <w:szCs w:val="20"/>
        </w:rPr>
        <w:t>1、未取得合法票据的支出，</w:t>
      </w:r>
      <w:r w:rsidRPr="00FE0CE0">
        <w:rPr>
          <w:rFonts w:ascii="宋体" w:hAnsi="宋体" w:hint="eastAsia"/>
          <w:color w:val="000000"/>
          <w:szCs w:val="20"/>
        </w:rPr>
        <w:t>关注本纳税年度已发生的成本费用支出发票</w:t>
      </w:r>
    </w:p>
    <w:p w:rsidR="004D362B" w:rsidRPr="00FE0CE0" w:rsidRDefault="004D362B" w:rsidP="004D362B">
      <w:pPr>
        <w:spacing w:line="400" w:lineRule="exact"/>
        <w:ind w:firstLineChars="200" w:firstLine="420"/>
        <w:rPr>
          <w:rFonts w:ascii="宋体" w:hAnsi="宋体"/>
          <w:color w:val="000000"/>
          <w:szCs w:val="20"/>
        </w:rPr>
      </w:pPr>
      <w:r>
        <w:rPr>
          <w:rFonts w:ascii="宋体" w:hAnsi="宋体" w:hint="eastAsia"/>
          <w:color w:val="000000"/>
          <w:szCs w:val="20"/>
        </w:rPr>
        <w:t>2、</w:t>
      </w:r>
      <w:r w:rsidRPr="00FE0CE0">
        <w:rPr>
          <w:rFonts w:ascii="宋体" w:hAnsi="宋体" w:hint="eastAsia"/>
          <w:color w:val="000000"/>
          <w:szCs w:val="20"/>
        </w:rPr>
        <w:t>本年度应确认的收入、收益</w:t>
      </w:r>
    </w:p>
    <w:p w:rsidR="004D362B" w:rsidRPr="00FE0CE0" w:rsidRDefault="004D362B" w:rsidP="004D362B">
      <w:pPr>
        <w:spacing w:line="400" w:lineRule="exact"/>
        <w:ind w:firstLineChars="200" w:firstLine="420"/>
        <w:rPr>
          <w:rFonts w:ascii="宋体" w:hAnsi="宋体"/>
          <w:color w:val="000000"/>
          <w:szCs w:val="20"/>
        </w:rPr>
      </w:pPr>
      <w:r>
        <w:rPr>
          <w:rFonts w:ascii="宋体" w:hAnsi="宋体" w:hint="eastAsia"/>
          <w:color w:val="000000"/>
          <w:szCs w:val="20"/>
        </w:rPr>
        <w:lastRenderedPageBreak/>
        <w:t>3、</w:t>
      </w:r>
      <w:r w:rsidRPr="00FE0CE0">
        <w:rPr>
          <w:rFonts w:ascii="宋体" w:hAnsi="宋体" w:hint="eastAsia"/>
          <w:color w:val="000000"/>
          <w:szCs w:val="20"/>
        </w:rPr>
        <w:t>应计提、应摊销的成本费用</w:t>
      </w:r>
      <w:r>
        <w:rPr>
          <w:rFonts w:ascii="宋体" w:hAnsi="宋体" w:hint="eastAsia"/>
          <w:color w:val="000000"/>
          <w:szCs w:val="20"/>
        </w:rPr>
        <w:t>（</w:t>
      </w:r>
      <w:r w:rsidRPr="007D04FD">
        <w:rPr>
          <w:rFonts w:hint="eastAsia"/>
          <w:szCs w:val="21"/>
        </w:rPr>
        <w:t>预提费用、待摊费用、长期待摊费用、预计负债</w:t>
      </w:r>
      <w:r>
        <w:rPr>
          <w:rFonts w:ascii="宋体" w:hAnsi="宋体" w:hint="eastAsia"/>
          <w:color w:val="000000"/>
          <w:szCs w:val="20"/>
        </w:rPr>
        <w:t>）</w:t>
      </w:r>
    </w:p>
    <w:p w:rsidR="004D362B" w:rsidRPr="00FE0CE0" w:rsidRDefault="004D362B" w:rsidP="004D362B">
      <w:pPr>
        <w:spacing w:line="400" w:lineRule="exact"/>
        <w:ind w:firstLineChars="200" w:firstLine="420"/>
        <w:rPr>
          <w:rFonts w:ascii="宋体" w:hAnsi="宋体"/>
          <w:color w:val="000000"/>
          <w:szCs w:val="20"/>
        </w:rPr>
      </w:pPr>
      <w:r w:rsidRPr="00FE0CE0">
        <w:rPr>
          <w:rFonts w:ascii="宋体" w:hAnsi="宋体" w:hint="eastAsia"/>
          <w:color w:val="000000"/>
          <w:szCs w:val="20"/>
        </w:rPr>
        <w:t>4</w:t>
      </w:r>
      <w:r>
        <w:rPr>
          <w:rFonts w:ascii="宋体" w:hAnsi="宋体" w:hint="eastAsia"/>
          <w:color w:val="000000"/>
          <w:szCs w:val="20"/>
        </w:rPr>
        <w:t>、</w:t>
      </w:r>
      <w:r w:rsidRPr="00FE0CE0">
        <w:rPr>
          <w:rFonts w:ascii="宋体" w:hAnsi="宋体" w:hint="eastAsia"/>
          <w:color w:val="000000"/>
          <w:szCs w:val="20"/>
        </w:rPr>
        <w:t>会计利润与应纳税所得额差异的备查记录</w:t>
      </w:r>
    </w:p>
    <w:p w:rsidR="004D362B" w:rsidRDefault="004D362B" w:rsidP="004D362B">
      <w:pPr>
        <w:spacing w:line="400" w:lineRule="exact"/>
        <w:ind w:firstLineChars="200" w:firstLine="420"/>
        <w:rPr>
          <w:szCs w:val="21"/>
        </w:rPr>
      </w:pPr>
      <w:r w:rsidRPr="00FE0CE0">
        <w:rPr>
          <w:rFonts w:ascii="宋体" w:hAnsi="宋体" w:hint="eastAsia"/>
          <w:color w:val="000000"/>
          <w:szCs w:val="20"/>
        </w:rPr>
        <w:t>5</w:t>
      </w:r>
      <w:r>
        <w:rPr>
          <w:rFonts w:ascii="宋体" w:hAnsi="宋体" w:hint="eastAsia"/>
          <w:color w:val="000000"/>
          <w:szCs w:val="20"/>
        </w:rPr>
        <w:t>、</w:t>
      </w:r>
      <w:r w:rsidRPr="00CA30AA">
        <w:rPr>
          <w:rFonts w:hint="eastAsia"/>
          <w:szCs w:val="21"/>
        </w:rPr>
        <w:t>票据的入账时间及审核</w:t>
      </w:r>
    </w:p>
    <w:p w:rsidR="004D362B" w:rsidRDefault="004D362B" w:rsidP="004D362B">
      <w:pPr>
        <w:spacing w:line="400" w:lineRule="exact"/>
        <w:ind w:firstLineChars="200" w:firstLine="420"/>
        <w:rPr>
          <w:szCs w:val="21"/>
        </w:rPr>
      </w:pPr>
      <w:r>
        <w:rPr>
          <w:rFonts w:hint="eastAsia"/>
          <w:szCs w:val="21"/>
        </w:rPr>
        <w:t>6</w:t>
      </w:r>
      <w:r>
        <w:rPr>
          <w:rFonts w:hint="eastAsia"/>
          <w:szCs w:val="21"/>
        </w:rPr>
        <w:t>、</w:t>
      </w:r>
      <w:r w:rsidRPr="00CA30AA">
        <w:rPr>
          <w:rFonts w:hint="eastAsia"/>
          <w:szCs w:val="21"/>
        </w:rPr>
        <w:t>年终奖</w:t>
      </w:r>
      <w:r>
        <w:rPr>
          <w:rFonts w:hint="eastAsia"/>
          <w:szCs w:val="21"/>
        </w:rPr>
        <w:t>的扣除时间——实际发放</w:t>
      </w:r>
    </w:p>
    <w:p w:rsidR="004D362B" w:rsidRDefault="004D362B" w:rsidP="004D362B">
      <w:pPr>
        <w:spacing w:line="400" w:lineRule="exact"/>
        <w:ind w:firstLineChars="200" w:firstLine="420"/>
        <w:rPr>
          <w:szCs w:val="21"/>
        </w:rPr>
      </w:pPr>
      <w:r>
        <w:rPr>
          <w:rFonts w:hint="eastAsia"/>
          <w:szCs w:val="21"/>
        </w:rPr>
        <w:t>7</w:t>
      </w:r>
      <w:r>
        <w:rPr>
          <w:rFonts w:hint="eastAsia"/>
          <w:szCs w:val="21"/>
        </w:rPr>
        <w:t>、负债类科目</w:t>
      </w:r>
      <w:r w:rsidRPr="00CA30AA">
        <w:rPr>
          <w:rFonts w:hint="eastAsia"/>
          <w:szCs w:val="21"/>
        </w:rPr>
        <w:t>长期挂账</w:t>
      </w:r>
      <w:r>
        <w:rPr>
          <w:rFonts w:hint="eastAsia"/>
          <w:szCs w:val="21"/>
        </w:rPr>
        <w:t>、无息借贷的风险</w:t>
      </w:r>
    </w:p>
    <w:p w:rsidR="004D362B" w:rsidRDefault="004D362B" w:rsidP="004D362B">
      <w:pPr>
        <w:spacing w:line="400" w:lineRule="exact"/>
        <w:ind w:firstLineChars="200" w:firstLine="420"/>
        <w:rPr>
          <w:szCs w:val="21"/>
        </w:rPr>
      </w:pPr>
      <w:r>
        <w:rPr>
          <w:rFonts w:hint="eastAsia"/>
          <w:szCs w:val="21"/>
        </w:rPr>
        <w:t>A</w:t>
      </w:r>
      <w:r>
        <w:rPr>
          <w:rFonts w:hint="eastAsia"/>
          <w:szCs w:val="21"/>
        </w:rPr>
        <w:t>公司</w:t>
      </w:r>
      <w:r>
        <w:rPr>
          <w:rFonts w:hint="eastAsia"/>
          <w:szCs w:val="21"/>
        </w:rPr>
        <w:t>2012</w:t>
      </w:r>
      <w:r>
        <w:rPr>
          <w:rFonts w:hint="eastAsia"/>
          <w:szCs w:val="21"/>
        </w:rPr>
        <w:t>年</w:t>
      </w:r>
      <w:r>
        <w:rPr>
          <w:rFonts w:hint="eastAsia"/>
          <w:szCs w:val="21"/>
        </w:rPr>
        <w:t>6</w:t>
      </w:r>
      <w:r>
        <w:rPr>
          <w:rFonts w:hint="eastAsia"/>
          <w:szCs w:val="21"/>
        </w:rPr>
        <w:t>月收取租金</w:t>
      </w:r>
      <w:r>
        <w:rPr>
          <w:rFonts w:hint="eastAsia"/>
          <w:szCs w:val="21"/>
        </w:rPr>
        <w:t>600</w:t>
      </w:r>
      <w:r>
        <w:rPr>
          <w:rFonts w:hint="eastAsia"/>
          <w:szCs w:val="21"/>
        </w:rPr>
        <w:t>万计入“其它应付款”，租赁期间为</w:t>
      </w:r>
      <w:r>
        <w:rPr>
          <w:rFonts w:hint="eastAsia"/>
          <w:szCs w:val="21"/>
        </w:rPr>
        <w:t>2012</w:t>
      </w:r>
      <w:r>
        <w:rPr>
          <w:rFonts w:hint="eastAsia"/>
          <w:szCs w:val="21"/>
        </w:rPr>
        <w:t>年</w:t>
      </w:r>
      <w:r>
        <w:rPr>
          <w:rFonts w:hint="eastAsia"/>
          <w:szCs w:val="21"/>
        </w:rPr>
        <w:t>7</w:t>
      </w:r>
      <w:r>
        <w:rPr>
          <w:rFonts w:hint="eastAsia"/>
          <w:szCs w:val="21"/>
        </w:rPr>
        <w:t>月至</w:t>
      </w:r>
      <w:r>
        <w:rPr>
          <w:rFonts w:hint="eastAsia"/>
          <w:szCs w:val="21"/>
        </w:rPr>
        <w:t>2013</w:t>
      </w:r>
      <w:r>
        <w:rPr>
          <w:rFonts w:hint="eastAsia"/>
          <w:szCs w:val="21"/>
        </w:rPr>
        <w:t>年</w:t>
      </w:r>
      <w:r>
        <w:rPr>
          <w:rFonts w:hint="eastAsia"/>
          <w:szCs w:val="21"/>
        </w:rPr>
        <w:t>6</w:t>
      </w:r>
      <w:r>
        <w:rPr>
          <w:rFonts w:hint="eastAsia"/>
          <w:szCs w:val="21"/>
        </w:rPr>
        <w:t>月，汇算清缴时发现这一差错，应如何做账务调整？</w:t>
      </w:r>
    </w:p>
    <w:p w:rsidR="004D362B" w:rsidRDefault="004D362B" w:rsidP="004D362B">
      <w:pPr>
        <w:spacing w:line="400" w:lineRule="exact"/>
        <w:ind w:firstLineChars="200" w:firstLine="420"/>
        <w:rPr>
          <w:szCs w:val="21"/>
        </w:rPr>
      </w:pPr>
      <w:r>
        <w:rPr>
          <w:rFonts w:hint="eastAsia"/>
          <w:szCs w:val="21"/>
        </w:rPr>
        <w:t>8</w:t>
      </w:r>
      <w:r>
        <w:rPr>
          <w:rFonts w:hint="eastAsia"/>
          <w:szCs w:val="21"/>
        </w:rPr>
        <w:t>、</w:t>
      </w:r>
      <w:r w:rsidRPr="00CA30AA">
        <w:rPr>
          <w:rFonts w:hint="eastAsia"/>
          <w:szCs w:val="21"/>
        </w:rPr>
        <w:t>预估入账的支出</w:t>
      </w:r>
    </w:p>
    <w:p w:rsidR="004D362B" w:rsidRPr="00CA30AA" w:rsidRDefault="004D362B" w:rsidP="004D362B">
      <w:pPr>
        <w:spacing w:line="400" w:lineRule="exact"/>
        <w:ind w:firstLineChars="200" w:firstLine="420"/>
        <w:rPr>
          <w:szCs w:val="21"/>
        </w:rPr>
      </w:pPr>
      <w:r>
        <w:rPr>
          <w:rFonts w:hint="eastAsia"/>
          <w:szCs w:val="21"/>
        </w:rPr>
        <w:t>9</w:t>
      </w:r>
      <w:r>
        <w:rPr>
          <w:rFonts w:hint="eastAsia"/>
          <w:szCs w:val="21"/>
        </w:rPr>
        <w:t>、</w:t>
      </w:r>
      <w:r w:rsidRPr="00CA30AA">
        <w:rPr>
          <w:rFonts w:hint="eastAsia"/>
          <w:szCs w:val="21"/>
        </w:rPr>
        <w:t>票据付款方向、合同与票据</w:t>
      </w:r>
    </w:p>
    <w:p w:rsidR="004D362B" w:rsidRDefault="004D362B" w:rsidP="004D362B">
      <w:pPr>
        <w:spacing w:line="400" w:lineRule="exact"/>
        <w:ind w:firstLineChars="200" w:firstLine="420"/>
        <w:rPr>
          <w:rFonts w:ascii="Arial" w:hAnsi="Arial" w:cs="Arial"/>
          <w:kern w:val="0"/>
          <w:szCs w:val="21"/>
        </w:rPr>
      </w:pPr>
      <w:r w:rsidRPr="00AB1C49">
        <w:rPr>
          <w:rFonts w:hint="eastAsia"/>
          <w:szCs w:val="21"/>
        </w:rPr>
        <w:t>1</w:t>
      </w:r>
      <w:r>
        <w:rPr>
          <w:rFonts w:hint="eastAsia"/>
          <w:szCs w:val="21"/>
        </w:rPr>
        <w:t>0</w:t>
      </w:r>
      <w:r>
        <w:rPr>
          <w:rFonts w:ascii="Arial" w:hAnsi="Arial" w:cs="Arial" w:hint="eastAsia"/>
          <w:kern w:val="0"/>
          <w:szCs w:val="21"/>
        </w:rPr>
        <w:t>、</w:t>
      </w:r>
      <w:r w:rsidRPr="0074023C">
        <w:rPr>
          <w:rFonts w:ascii="Arial" w:hAnsi="Arial" w:cs="Arial"/>
          <w:kern w:val="0"/>
          <w:szCs w:val="21"/>
        </w:rPr>
        <w:t>对</w:t>
      </w:r>
      <w:r>
        <w:rPr>
          <w:rFonts w:ascii="Arial" w:hAnsi="Arial" w:cs="Arial" w:hint="eastAsia"/>
          <w:kern w:val="0"/>
          <w:szCs w:val="21"/>
        </w:rPr>
        <w:t>本年及以前</w:t>
      </w:r>
      <w:r w:rsidRPr="0074023C">
        <w:rPr>
          <w:rFonts w:ascii="Arial" w:hAnsi="Arial" w:cs="Arial"/>
          <w:kern w:val="0"/>
          <w:szCs w:val="21"/>
        </w:rPr>
        <w:t>年度错</w:t>
      </w:r>
      <w:r>
        <w:rPr>
          <w:rFonts w:ascii="Arial" w:hAnsi="Arial" w:cs="Arial" w:hint="eastAsia"/>
          <w:kern w:val="0"/>
          <w:szCs w:val="21"/>
        </w:rPr>
        <w:t>账</w:t>
      </w:r>
      <w:r w:rsidRPr="0074023C">
        <w:rPr>
          <w:rFonts w:ascii="Arial" w:hAnsi="Arial" w:cs="Arial"/>
          <w:kern w:val="0"/>
          <w:szCs w:val="21"/>
        </w:rPr>
        <w:t>的调</w:t>
      </w:r>
      <w:r>
        <w:rPr>
          <w:rFonts w:ascii="Arial" w:hAnsi="Arial" w:cs="Arial" w:hint="eastAsia"/>
          <w:kern w:val="0"/>
          <w:szCs w:val="21"/>
        </w:rPr>
        <w:t>整（涉及损益的；不涉及损益的）</w:t>
      </w:r>
    </w:p>
    <w:p w:rsidR="004D362B" w:rsidRDefault="004D362B" w:rsidP="004D362B">
      <w:pPr>
        <w:spacing w:line="400" w:lineRule="exact"/>
        <w:rPr>
          <w:b/>
          <w:sz w:val="24"/>
        </w:rPr>
      </w:pPr>
    </w:p>
    <w:p w:rsidR="004D362B" w:rsidRPr="0089064D" w:rsidRDefault="004D362B" w:rsidP="004D362B">
      <w:pPr>
        <w:spacing w:line="400" w:lineRule="exact"/>
        <w:rPr>
          <w:b/>
          <w:sz w:val="24"/>
        </w:rPr>
      </w:pPr>
      <w:r w:rsidRPr="0089064D">
        <w:rPr>
          <w:rFonts w:hint="eastAsia"/>
          <w:b/>
          <w:sz w:val="24"/>
        </w:rPr>
        <w:t>二、年度报表、重点账户应注意的事项</w:t>
      </w:r>
    </w:p>
    <w:p w:rsidR="004D362B" w:rsidRDefault="004D362B" w:rsidP="004D362B">
      <w:pPr>
        <w:spacing w:line="400" w:lineRule="exact"/>
        <w:ind w:firstLine="420"/>
        <w:rPr>
          <w:szCs w:val="27"/>
        </w:rPr>
      </w:pPr>
      <w:r w:rsidRPr="00762B3E">
        <w:rPr>
          <w:rFonts w:hint="eastAsia"/>
          <w:bCs/>
          <w:kern w:val="0"/>
          <w:szCs w:val="21"/>
        </w:rPr>
        <w:t>1</w:t>
      </w:r>
      <w:r w:rsidRPr="00762B3E">
        <w:rPr>
          <w:rFonts w:hint="eastAsia"/>
          <w:bCs/>
          <w:kern w:val="0"/>
          <w:szCs w:val="21"/>
        </w:rPr>
        <w:t>、往来账长期挂账、余额较大</w:t>
      </w:r>
      <w:r>
        <w:rPr>
          <w:rFonts w:hint="eastAsia"/>
          <w:bCs/>
          <w:kern w:val="0"/>
          <w:szCs w:val="21"/>
        </w:rPr>
        <w:t>（其它应付款、预收账款、应付账款），</w:t>
      </w:r>
      <w:r w:rsidRPr="009546AE">
        <w:rPr>
          <w:rFonts w:hint="eastAsia"/>
          <w:szCs w:val="27"/>
        </w:rPr>
        <w:t>因债权人原因无法支付的应付款项</w:t>
      </w:r>
      <w:r>
        <w:rPr>
          <w:rFonts w:hint="eastAsia"/>
          <w:szCs w:val="27"/>
        </w:rPr>
        <w:t>、</w:t>
      </w:r>
      <w:r w:rsidRPr="009546AE">
        <w:rPr>
          <w:rFonts w:hint="eastAsia"/>
          <w:szCs w:val="27"/>
        </w:rPr>
        <w:t>债务重组收入是否并入所得额</w:t>
      </w:r>
    </w:p>
    <w:p w:rsidR="004D362B" w:rsidRPr="00BF0C97" w:rsidRDefault="004D362B" w:rsidP="004D362B">
      <w:pPr>
        <w:spacing w:line="400" w:lineRule="exact"/>
        <w:ind w:firstLine="420"/>
        <w:rPr>
          <w:szCs w:val="27"/>
        </w:rPr>
      </w:pPr>
      <w:r>
        <w:rPr>
          <w:rFonts w:hint="eastAsia"/>
          <w:szCs w:val="27"/>
        </w:rPr>
        <w:t>某企业</w:t>
      </w:r>
      <w:r>
        <w:rPr>
          <w:rFonts w:hint="eastAsia"/>
          <w:szCs w:val="27"/>
        </w:rPr>
        <w:t>2014</w:t>
      </w:r>
      <w:r>
        <w:rPr>
          <w:rFonts w:hint="eastAsia"/>
          <w:szCs w:val="27"/>
        </w:rPr>
        <w:t>年</w:t>
      </w:r>
      <w:r>
        <w:rPr>
          <w:rFonts w:hint="eastAsia"/>
          <w:szCs w:val="27"/>
        </w:rPr>
        <w:t>4</w:t>
      </w:r>
      <w:r>
        <w:rPr>
          <w:rFonts w:hint="eastAsia"/>
          <w:szCs w:val="27"/>
        </w:rPr>
        <w:t>月自查发现上年度取得一笔按揭房款收入</w:t>
      </w:r>
      <w:r>
        <w:rPr>
          <w:rFonts w:hint="eastAsia"/>
          <w:szCs w:val="27"/>
        </w:rPr>
        <w:t>300</w:t>
      </w:r>
      <w:r>
        <w:rPr>
          <w:rFonts w:hint="eastAsia"/>
          <w:szCs w:val="27"/>
        </w:rPr>
        <w:t>万计入了“短期借款”科目，应如何调整？</w:t>
      </w:r>
    </w:p>
    <w:p w:rsidR="004D362B" w:rsidRPr="00762B3E" w:rsidRDefault="004D362B" w:rsidP="004D362B">
      <w:pPr>
        <w:spacing w:line="400" w:lineRule="exact"/>
        <w:ind w:firstLine="420"/>
        <w:rPr>
          <w:bCs/>
          <w:kern w:val="0"/>
          <w:szCs w:val="21"/>
        </w:rPr>
      </w:pPr>
      <w:r w:rsidRPr="00762B3E">
        <w:rPr>
          <w:rFonts w:hint="eastAsia"/>
          <w:bCs/>
          <w:kern w:val="0"/>
          <w:szCs w:val="21"/>
        </w:rPr>
        <w:t>2</w:t>
      </w:r>
      <w:r w:rsidRPr="00762B3E">
        <w:rPr>
          <w:rFonts w:hint="eastAsia"/>
          <w:bCs/>
          <w:kern w:val="0"/>
          <w:szCs w:val="21"/>
        </w:rPr>
        <w:t>、企业出资给</w:t>
      </w:r>
      <w:r>
        <w:rPr>
          <w:rFonts w:hint="eastAsia"/>
          <w:bCs/>
          <w:kern w:val="0"/>
          <w:szCs w:val="21"/>
        </w:rPr>
        <w:t>个人</w:t>
      </w:r>
      <w:r w:rsidRPr="00762B3E">
        <w:rPr>
          <w:rFonts w:hint="eastAsia"/>
          <w:bCs/>
          <w:kern w:val="0"/>
          <w:szCs w:val="21"/>
        </w:rPr>
        <w:t>购置资产</w:t>
      </w:r>
      <w:r>
        <w:rPr>
          <w:rFonts w:hint="eastAsia"/>
          <w:bCs/>
          <w:kern w:val="0"/>
          <w:szCs w:val="21"/>
        </w:rPr>
        <w:t>、</w:t>
      </w:r>
      <w:r w:rsidRPr="00762B3E">
        <w:rPr>
          <w:rFonts w:hint="eastAsia"/>
          <w:bCs/>
          <w:kern w:val="0"/>
          <w:szCs w:val="21"/>
        </w:rPr>
        <w:t>个人应收款项挂账</w:t>
      </w:r>
    </w:p>
    <w:p w:rsidR="004D362B" w:rsidRPr="00762B3E" w:rsidRDefault="004D362B" w:rsidP="004D362B">
      <w:pPr>
        <w:spacing w:line="400" w:lineRule="exact"/>
        <w:ind w:firstLine="420"/>
        <w:rPr>
          <w:bCs/>
          <w:kern w:val="0"/>
          <w:szCs w:val="21"/>
        </w:rPr>
      </w:pPr>
      <w:r>
        <w:rPr>
          <w:rFonts w:hint="eastAsia"/>
          <w:bCs/>
          <w:kern w:val="0"/>
          <w:szCs w:val="21"/>
        </w:rPr>
        <w:t>3</w:t>
      </w:r>
      <w:r w:rsidRPr="00762B3E">
        <w:rPr>
          <w:rFonts w:hint="eastAsia"/>
          <w:bCs/>
          <w:kern w:val="0"/>
          <w:szCs w:val="21"/>
        </w:rPr>
        <w:t>、跨年度列支费用</w:t>
      </w:r>
      <w:r>
        <w:rPr>
          <w:rFonts w:hint="eastAsia"/>
          <w:bCs/>
          <w:kern w:val="0"/>
          <w:szCs w:val="21"/>
        </w:rPr>
        <w:t>、</w:t>
      </w:r>
      <w:r>
        <w:rPr>
          <w:rFonts w:hint="eastAsia"/>
          <w:bCs/>
          <w:szCs w:val="21"/>
        </w:rPr>
        <w:t>成本费用中公司费用与股东个人消费混杂在一起不能划分清楚</w:t>
      </w:r>
    </w:p>
    <w:p w:rsidR="004D362B" w:rsidRDefault="004D362B" w:rsidP="004D362B">
      <w:pPr>
        <w:spacing w:line="400" w:lineRule="exact"/>
        <w:ind w:firstLine="420"/>
        <w:rPr>
          <w:bCs/>
          <w:kern w:val="0"/>
          <w:szCs w:val="21"/>
        </w:rPr>
      </w:pPr>
      <w:r>
        <w:rPr>
          <w:rFonts w:hint="eastAsia"/>
          <w:bCs/>
          <w:kern w:val="0"/>
          <w:szCs w:val="21"/>
        </w:rPr>
        <w:t>4</w:t>
      </w:r>
      <w:r w:rsidRPr="00762B3E">
        <w:rPr>
          <w:rFonts w:hint="eastAsia"/>
          <w:bCs/>
          <w:kern w:val="0"/>
          <w:szCs w:val="21"/>
        </w:rPr>
        <w:t>、免费旅游、商业保险</w:t>
      </w:r>
    </w:p>
    <w:p w:rsidR="004D362B" w:rsidRDefault="004D362B" w:rsidP="004D362B">
      <w:pPr>
        <w:spacing w:line="400" w:lineRule="exact"/>
        <w:ind w:firstLine="420"/>
        <w:rPr>
          <w:bCs/>
          <w:kern w:val="0"/>
          <w:szCs w:val="21"/>
        </w:rPr>
      </w:pPr>
      <w:r>
        <w:rPr>
          <w:rFonts w:hint="eastAsia"/>
          <w:bCs/>
          <w:kern w:val="0"/>
          <w:szCs w:val="21"/>
        </w:rPr>
        <w:t>6</w:t>
      </w:r>
      <w:r>
        <w:rPr>
          <w:rFonts w:hint="eastAsia"/>
          <w:bCs/>
          <w:kern w:val="0"/>
          <w:szCs w:val="21"/>
        </w:rPr>
        <w:t>、存货类科目贷方余额</w:t>
      </w:r>
    </w:p>
    <w:p w:rsidR="004D362B" w:rsidRPr="009546AE" w:rsidRDefault="004D362B" w:rsidP="004D362B">
      <w:pPr>
        <w:spacing w:line="400" w:lineRule="exact"/>
        <w:ind w:firstLineChars="200" w:firstLine="420"/>
        <w:rPr>
          <w:szCs w:val="27"/>
        </w:rPr>
      </w:pPr>
      <w:r>
        <w:rPr>
          <w:rFonts w:hint="eastAsia"/>
          <w:bCs/>
          <w:kern w:val="0"/>
          <w:szCs w:val="21"/>
        </w:rPr>
        <w:t>5</w:t>
      </w:r>
      <w:r w:rsidRPr="00762B3E">
        <w:rPr>
          <w:rFonts w:hint="eastAsia"/>
          <w:bCs/>
          <w:kern w:val="0"/>
          <w:szCs w:val="21"/>
        </w:rPr>
        <w:t>、工资（年终奖、福利</w:t>
      </w:r>
      <w:r>
        <w:rPr>
          <w:rFonts w:hint="eastAsia"/>
          <w:bCs/>
          <w:kern w:val="0"/>
          <w:szCs w:val="21"/>
        </w:rPr>
        <w:t>、教育经费、工会经费</w:t>
      </w:r>
      <w:r w:rsidRPr="00762B3E">
        <w:rPr>
          <w:rFonts w:hint="eastAsia"/>
          <w:bCs/>
          <w:kern w:val="0"/>
          <w:szCs w:val="21"/>
        </w:rPr>
        <w:t>）</w:t>
      </w:r>
      <w:r>
        <w:rPr>
          <w:rFonts w:hint="eastAsia"/>
          <w:bCs/>
          <w:kern w:val="0"/>
          <w:szCs w:val="21"/>
        </w:rPr>
        <w:t>及附加费</w:t>
      </w:r>
    </w:p>
    <w:p w:rsidR="004D362B" w:rsidRPr="009546AE" w:rsidRDefault="004D362B" w:rsidP="004D362B">
      <w:pPr>
        <w:spacing w:line="400" w:lineRule="exact"/>
        <w:ind w:firstLineChars="200" w:firstLine="420"/>
        <w:rPr>
          <w:szCs w:val="27"/>
        </w:rPr>
      </w:pPr>
      <w:r w:rsidRPr="009546AE">
        <w:rPr>
          <w:rFonts w:hint="eastAsia"/>
          <w:szCs w:val="27"/>
        </w:rPr>
        <w:t>（</w:t>
      </w:r>
      <w:r w:rsidRPr="009546AE">
        <w:rPr>
          <w:rFonts w:hint="eastAsia"/>
          <w:szCs w:val="27"/>
        </w:rPr>
        <w:t>1</w:t>
      </w:r>
      <w:r w:rsidRPr="009546AE">
        <w:rPr>
          <w:rFonts w:hint="eastAsia"/>
          <w:szCs w:val="27"/>
        </w:rPr>
        <w:t>）工资</w:t>
      </w:r>
      <w:r>
        <w:rPr>
          <w:rFonts w:hint="eastAsia"/>
          <w:szCs w:val="27"/>
        </w:rPr>
        <w:t>列支</w:t>
      </w:r>
      <w:r w:rsidRPr="009546AE">
        <w:rPr>
          <w:rFonts w:hint="eastAsia"/>
          <w:szCs w:val="27"/>
        </w:rPr>
        <w:t>范围（不包括离退休人员、福利部门）</w:t>
      </w:r>
    </w:p>
    <w:p w:rsidR="004D362B" w:rsidRPr="009546AE" w:rsidRDefault="004D362B" w:rsidP="004D362B">
      <w:pPr>
        <w:spacing w:line="400" w:lineRule="exact"/>
        <w:ind w:firstLineChars="200" w:firstLine="420"/>
        <w:rPr>
          <w:szCs w:val="27"/>
        </w:rPr>
      </w:pPr>
      <w:r w:rsidRPr="009546AE">
        <w:rPr>
          <w:rFonts w:hint="eastAsia"/>
          <w:szCs w:val="27"/>
        </w:rPr>
        <w:t>（</w:t>
      </w:r>
      <w:r>
        <w:rPr>
          <w:rFonts w:hint="eastAsia"/>
          <w:szCs w:val="27"/>
        </w:rPr>
        <w:t>2</w:t>
      </w:r>
      <w:r w:rsidRPr="009546AE">
        <w:rPr>
          <w:rFonts w:hint="eastAsia"/>
          <w:szCs w:val="27"/>
        </w:rPr>
        <w:t>）超过限额三项经费调整；</w:t>
      </w:r>
    </w:p>
    <w:p w:rsidR="004D362B" w:rsidRPr="009546AE" w:rsidRDefault="004D362B" w:rsidP="004D362B">
      <w:pPr>
        <w:spacing w:line="400" w:lineRule="exact"/>
        <w:ind w:firstLineChars="200" w:firstLine="420"/>
        <w:rPr>
          <w:szCs w:val="27"/>
        </w:rPr>
      </w:pPr>
      <w:r w:rsidRPr="009546AE">
        <w:rPr>
          <w:rFonts w:hint="eastAsia"/>
          <w:szCs w:val="27"/>
        </w:rPr>
        <w:t>（</w:t>
      </w:r>
      <w:r>
        <w:rPr>
          <w:rFonts w:hint="eastAsia"/>
          <w:szCs w:val="27"/>
        </w:rPr>
        <w:t>3</w:t>
      </w:r>
      <w:r w:rsidRPr="009546AE">
        <w:rPr>
          <w:rFonts w:hint="eastAsia"/>
          <w:szCs w:val="27"/>
        </w:rPr>
        <w:t>）工资薪金：是否实际支付；</w:t>
      </w:r>
      <w:r w:rsidRPr="008141D9">
        <w:rPr>
          <w:rFonts w:ascii="宋体" w:hAnsi="宋体" w:hint="eastAsia"/>
          <w:bCs/>
          <w:kern w:val="0"/>
          <w:szCs w:val="21"/>
        </w:rPr>
        <w:t>年终一次性奖金的纳税中应注意的问题</w:t>
      </w:r>
    </w:p>
    <w:p w:rsidR="004D362B" w:rsidRPr="009546AE" w:rsidRDefault="004D362B" w:rsidP="004D362B">
      <w:pPr>
        <w:spacing w:line="400" w:lineRule="exact"/>
        <w:ind w:firstLineChars="200" w:firstLine="420"/>
        <w:rPr>
          <w:szCs w:val="27"/>
        </w:rPr>
      </w:pPr>
      <w:r w:rsidRPr="009546AE">
        <w:rPr>
          <w:rFonts w:hint="eastAsia"/>
          <w:szCs w:val="27"/>
        </w:rPr>
        <w:t>（</w:t>
      </w:r>
      <w:r>
        <w:rPr>
          <w:rFonts w:hint="eastAsia"/>
          <w:szCs w:val="27"/>
        </w:rPr>
        <w:t>4</w:t>
      </w:r>
      <w:r w:rsidRPr="009546AE">
        <w:rPr>
          <w:rFonts w:hint="eastAsia"/>
          <w:szCs w:val="27"/>
        </w:rPr>
        <w:t>）劳务费：核实用工内容，若为企业职工，一律并入工资；若通过中介，劳务费支出应有合法有效凭证，并按规定扣缴个人所得税；</w:t>
      </w:r>
    </w:p>
    <w:p w:rsidR="004D362B" w:rsidRDefault="004D362B" w:rsidP="004D362B">
      <w:pPr>
        <w:spacing w:line="400" w:lineRule="exact"/>
        <w:ind w:firstLine="420"/>
        <w:rPr>
          <w:szCs w:val="27"/>
        </w:rPr>
      </w:pPr>
      <w:r w:rsidRPr="009546AE">
        <w:rPr>
          <w:rFonts w:hint="eastAsia"/>
          <w:szCs w:val="27"/>
        </w:rPr>
        <w:t>（</w:t>
      </w:r>
      <w:r>
        <w:rPr>
          <w:rFonts w:hint="eastAsia"/>
          <w:szCs w:val="27"/>
        </w:rPr>
        <w:t>5</w:t>
      </w:r>
      <w:r w:rsidRPr="009546AE">
        <w:rPr>
          <w:rFonts w:hint="eastAsia"/>
          <w:szCs w:val="27"/>
        </w:rPr>
        <w:t>）劳动保护费：支付的形式和内容，为货币形式支付的，应并入工资</w:t>
      </w:r>
      <w:r>
        <w:rPr>
          <w:rFonts w:hint="eastAsia"/>
          <w:szCs w:val="27"/>
        </w:rPr>
        <w:t>。</w:t>
      </w:r>
    </w:p>
    <w:p w:rsidR="004D362B" w:rsidRDefault="004D362B" w:rsidP="004D362B">
      <w:pPr>
        <w:spacing w:line="400" w:lineRule="exact"/>
        <w:ind w:firstLine="420"/>
        <w:rPr>
          <w:szCs w:val="27"/>
        </w:rPr>
      </w:pPr>
      <w:r>
        <w:rPr>
          <w:rFonts w:ascii="宋体" w:hAnsi="宋体" w:hint="eastAsia"/>
          <w:bCs/>
          <w:kern w:val="0"/>
          <w:szCs w:val="21"/>
        </w:rPr>
        <w:t>（6）差旅补贴、医疗/电话/交通补贴、餐补</w:t>
      </w:r>
    </w:p>
    <w:p w:rsidR="004D362B" w:rsidRDefault="004D362B" w:rsidP="004D362B">
      <w:pPr>
        <w:spacing w:line="400" w:lineRule="exact"/>
        <w:ind w:firstLine="420"/>
        <w:rPr>
          <w:szCs w:val="27"/>
        </w:rPr>
      </w:pPr>
      <w:r>
        <w:rPr>
          <w:rFonts w:hint="eastAsia"/>
          <w:szCs w:val="27"/>
        </w:rPr>
        <w:t>（</w:t>
      </w:r>
      <w:r>
        <w:rPr>
          <w:rFonts w:hint="eastAsia"/>
          <w:szCs w:val="27"/>
        </w:rPr>
        <w:t>7</w:t>
      </w:r>
      <w:r>
        <w:rPr>
          <w:rFonts w:hint="eastAsia"/>
          <w:szCs w:val="27"/>
        </w:rPr>
        <w:t>）食堂的税务处理</w:t>
      </w:r>
    </w:p>
    <w:p w:rsidR="004D362B" w:rsidRDefault="004D362B" w:rsidP="004D362B">
      <w:pPr>
        <w:spacing w:line="400" w:lineRule="exact"/>
        <w:ind w:firstLine="420"/>
      </w:pPr>
      <w:r w:rsidRPr="005F3F6C">
        <w:t>自办职工食堂应该只是法人企业内部的一个服务机构，依法不需要办理税务登记的内部职工食堂</w:t>
      </w:r>
      <w:r>
        <w:rPr>
          <w:rFonts w:hint="eastAsia"/>
        </w:rPr>
        <w:t>，</w:t>
      </w:r>
      <w:r w:rsidRPr="005F3F6C">
        <w:t>仅为本企业员工提供餐饮服务，属于单位内部行为，其功能重在服务而不在经营，不属于提供了《营业税暂行条例》规定的劳务范畴，因此，不需要缴纳营业税。在这种情形下，企业支付给自办职工食堂的经费补贴取得内部资金往来单据列支即可。</w:t>
      </w:r>
      <w:r w:rsidRPr="005F3F6C">
        <w:t> </w:t>
      </w:r>
    </w:p>
    <w:p w:rsidR="004D362B" w:rsidRDefault="004D362B" w:rsidP="004D362B">
      <w:pPr>
        <w:spacing w:line="400" w:lineRule="exact"/>
        <w:ind w:firstLine="420"/>
      </w:pPr>
      <w:r w:rsidRPr="005F3F6C">
        <w:t>依法需要办理税务登记的内部职工食堂</w:t>
      </w:r>
      <w:r>
        <w:rPr>
          <w:rFonts w:hint="eastAsia"/>
        </w:rPr>
        <w:t>，</w:t>
      </w:r>
      <w:r w:rsidRPr="005F3F6C">
        <w:t>如果内部职工食堂除了为本单位员工提供餐饮服务，</w:t>
      </w:r>
      <w:r w:rsidRPr="005F3F6C">
        <w:lastRenderedPageBreak/>
        <w:t>还同时为本单位以外的其他单位或个人提供餐饮服务，职工食堂已经成为一个独立的经营性机构，其收入是因提供了营业税应税劳务行为而取得的，应按规定缴纳营业税。这种情形下，企业付给自办职工食堂经费补贴应该取得食堂出具的餐饮业发票。</w:t>
      </w:r>
    </w:p>
    <w:p w:rsidR="004D362B" w:rsidRDefault="004D362B" w:rsidP="004D362B">
      <w:pPr>
        <w:spacing w:line="400" w:lineRule="exact"/>
        <w:ind w:firstLine="420"/>
      </w:pPr>
      <w:r w:rsidRPr="005F3F6C">
        <w:t>企业付给内部职工食堂以外的其他经营性食堂的经费补贴，实质上属于对方的经营性收入。根据《发票管理办法》第二十条规定，从事经营活动的单位，对外发生经营业务收取款项，收款方应向付款方开具发票</w:t>
      </w:r>
    </w:p>
    <w:p w:rsidR="004D362B" w:rsidRDefault="004D362B" w:rsidP="004D362B">
      <w:pPr>
        <w:spacing w:line="400" w:lineRule="exact"/>
        <w:ind w:firstLine="420"/>
        <w:rPr>
          <w:szCs w:val="27"/>
        </w:rPr>
      </w:pPr>
      <w:r w:rsidRPr="005F3F6C">
        <w:t>对于企业未统一供餐而按月发放的午餐费补贴，无论是直接发放给个人，还是个人提供票据报销后支付，由于已形成对劳动力成本进行</w:t>
      </w:r>
      <w:r w:rsidRPr="005F3F6C">
        <w:t>“</w:t>
      </w:r>
      <w:r w:rsidRPr="005F3F6C">
        <w:t>普惠制</w:t>
      </w:r>
      <w:r w:rsidRPr="005F3F6C">
        <w:t>”</w:t>
      </w:r>
      <w:r w:rsidRPr="005F3F6C">
        <w:t>定期按标准补偿的机制，具有工资性质，应当纳入职工工资总额，而不再纳入职工福利费管理</w:t>
      </w:r>
    </w:p>
    <w:p w:rsidR="004D362B" w:rsidRDefault="004D362B" w:rsidP="004D362B">
      <w:pPr>
        <w:spacing w:line="400" w:lineRule="exact"/>
        <w:ind w:firstLine="420"/>
        <w:rPr>
          <w:bCs/>
          <w:kern w:val="0"/>
          <w:szCs w:val="21"/>
        </w:rPr>
      </w:pPr>
      <w:r>
        <w:rPr>
          <w:rFonts w:hint="eastAsia"/>
          <w:bCs/>
          <w:kern w:val="0"/>
          <w:szCs w:val="21"/>
        </w:rPr>
        <w:t>6</w:t>
      </w:r>
      <w:r w:rsidRPr="00762B3E">
        <w:rPr>
          <w:rFonts w:hint="eastAsia"/>
          <w:bCs/>
          <w:kern w:val="0"/>
          <w:szCs w:val="21"/>
        </w:rPr>
        <w:t>、</w:t>
      </w:r>
      <w:r>
        <w:rPr>
          <w:rFonts w:hint="eastAsia"/>
          <w:bCs/>
          <w:kern w:val="0"/>
          <w:szCs w:val="21"/>
        </w:rPr>
        <w:t>支付给职工的</w:t>
      </w:r>
      <w:r w:rsidRPr="00762B3E">
        <w:rPr>
          <w:rFonts w:hint="eastAsia"/>
          <w:bCs/>
          <w:kern w:val="0"/>
          <w:szCs w:val="21"/>
        </w:rPr>
        <w:t>一次性补偿</w:t>
      </w:r>
      <w:r>
        <w:rPr>
          <w:rFonts w:hint="eastAsia"/>
          <w:bCs/>
          <w:kern w:val="0"/>
          <w:szCs w:val="21"/>
        </w:rPr>
        <w:t>（解除劳动合同）税前扣除</w:t>
      </w:r>
    </w:p>
    <w:p w:rsidR="004D362B" w:rsidRPr="00762B3E" w:rsidRDefault="004D362B" w:rsidP="004D362B">
      <w:pPr>
        <w:spacing w:line="400" w:lineRule="exact"/>
        <w:ind w:firstLine="420"/>
        <w:rPr>
          <w:bCs/>
          <w:kern w:val="0"/>
          <w:szCs w:val="21"/>
        </w:rPr>
      </w:pPr>
      <w:r>
        <w:rPr>
          <w:rFonts w:hint="eastAsia"/>
          <w:bCs/>
          <w:kern w:val="0"/>
          <w:szCs w:val="21"/>
        </w:rPr>
        <w:t>7</w:t>
      </w:r>
      <w:r w:rsidRPr="00762B3E">
        <w:rPr>
          <w:rFonts w:hint="eastAsia"/>
          <w:bCs/>
          <w:kern w:val="0"/>
          <w:szCs w:val="21"/>
        </w:rPr>
        <w:t>、补交</w:t>
      </w:r>
      <w:r>
        <w:rPr>
          <w:rFonts w:hint="eastAsia"/>
          <w:bCs/>
          <w:kern w:val="0"/>
          <w:szCs w:val="21"/>
        </w:rPr>
        <w:t>社会</w:t>
      </w:r>
      <w:r w:rsidRPr="00762B3E">
        <w:rPr>
          <w:rFonts w:hint="eastAsia"/>
          <w:bCs/>
          <w:kern w:val="0"/>
          <w:szCs w:val="21"/>
        </w:rPr>
        <w:t>保险</w:t>
      </w:r>
      <w:r>
        <w:rPr>
          <w:rFonts w:hint="eastAsia"/>
          <w:bCs/>
          <w:kern w:val="0"/>
          <w:szCs w:val="21"/>
        </w:rPr>
        <w:t>、补充养老和补充医疗</w:t>
      </w:r>
      <w:r w:rsidRPr="00762B3E">
        <w:rPr>
          <w:rFonts w:hint="eastAsia"/>
          <w:bCs/>
          <w:kern w:val="0"/>
          <w:szCs w:val="21"/>
        </w:rPr>
        <w:t>的税前</w:t>
      </w:r>
      <w:r>
        <w:rPr>
          <w:rFonts w:hint="eastAsia"/>
          <w:bCs/>
          <w:kern w:val="0"/>
          <w:szCs w:val="21"/>
        </w:rPr>
        <w:t>扣除</w:t>
      </w:r>
    </w:p>
    <w:p w:rsidR="004D362B" w:rsidRDefault="004D362B" w:rsidP="004D362B">
      <w:pPr>
        <w:spacing w:line="400" w:lineRule="exact"/>
        <w:ind w:firstLine="420"/>
        <w:rPr>
          <w:bCs/>
          <w:kern w:val="0"/>
          <w:szCs w:val="21"/>
        </w:rPr>
      </w:pPr>
      <w:r>
        <w:rPr>
          <w:rFonts w:hint="eastAsia"/>
          <w:bCs/>
          <w:kern w:val="0"/>
          <w:szCs w:val="21"/>
        </w:rPr>
        <w:t>8</w:t>
      </w:r>
      <w:r w:rsidRPr="00762B3E">
        <w:rPr>
          <w:rFonts w:hint="eastAsia"/>
          <w:bCs/>
          <w:kern w:val="0"/>
          <w:szCs w:val="21"/>
        </w:rPr>
        <w:t>、投资收益</w:t>
      </w:r>
      <w:r>
        <w:rPr>
          <w:rFonts w:hint="eastAsia"/>
          <w:bCs/>
          <w:kern w:val="0"/>
          <w:szCs w:val="21"/>
        </w:rPr>
        <w:t>（转让收益、持有收益），</w:t>
      </w:r>
      <w:r w:rsidRPr="009546AE">
        <w:rPr>
          <w:rFonts w:hint="eastAsia"/>
          <w:szCs w:val="27"/>
        </w:rPr>
        <w:t>免税投资收益，审核是否符合规定</w:t>
      </w:r>
    </w:p>
    <w:p w:rsidR="004D362B" w:rsidRDefault="004D362B" w:rsidP="004D362B">
      <w:pPr>
        <w:spacing w:line="400" w:lineRule="exact"/>
        <w:ind w:firstLineChars="200" w:firstLine="420"/>
        <w:rPr>
          <w:rFonts w:ascii="宋体" w:hAnsi="宋体"/>
        </w:rPr>
      </w:pPr>
      <w:r>
        <w:rPr>
          <w:rFonts w:hint="eastAsia"/>
          <w:bCs/>
          <w:kern w:val="0"/>
          <w:szCs w:val="21"/>
        </w:rPr>
        <w:t>9</w:t>
      </w:r>
      <w:r w:rsidRPr="00555997">
        <w:rPr>
          <w:rFonts w:hint="eastAsia"/>
          <w:bCs/>
          <w:kern w:val="0"/>
          <w:szCs w:val="21"/>
        </w:rPr>
        <w:t>、</w:t>
      </w:r>
      <w:r>
        <w:rPr>
          <w:rFonts w:ascii="宋体" w:hAnsi="宋体" w:hint="eastAsia"/>
        </w:rPr>
        <w:t>应计未计、应提未提费用是否提足，</w:t>
      </w:r>
      <w:r>
        <w:rPr>
          <w:rFonts w:hint="eastAsia"/>
          <w:szCs w:val="27"/>
        </w:rPr>
        <w:t>是否跨年度列支费用以及补提以前年度漏计费用（追溯调整）</w:t>
      </w:r>
    </w:p>
    <w:p w:rsidR="004D362B" w:rsidRDefault="004D362B" w:rsidP="004D362B">
      <w:pPr>
        <w:spacing w:line="400" w:lineRule="exact"/>
        <w:ind w:firstLineChars="200" w:firstLine="420"/>
        <w:rPr>
          <w:bCs/>
          <w:szCs w:val="21"/>
        </w:rPr>
      </w:pPr>
      <w:r w:rsidRPr="00555997">
        <w:rPr>
          <w:rFonts w:hint="eastAsia"/>
          <w:bCs/>
          <w:kern w:val="0"/>
          <w:szCs w:val="21"/>
        </w:rPr>
        <w:t>1</w:t>
      </w:r>
      <w:r>
        <w:rPr>
          <w:rFonts w:hint="eastAsia"/>
          <w:bCs/>
          <w:kern w:val="0"/>
          <w:szCs w:val="21"/>
        </w:rPr>
        <w:t>0</w:t>
      </w:r>
      <w:r w:rsidRPr="00555997">
        <w:rPr>
          <w:rFonts w:hint="eastAsia"/>
          <w:bCs/>
          <w:kern w:val="0"/>
          <w:szCs w:val="21"/>
        </w:rPr>
        <w:t>、</w:t>
      </w:r>
      <w:r>
        <w:rPr>
          <w:rFonts w:ascii="宋体" w:hAnsi="宋体" w:hint="eastAsia"/>
        </w:rPr>
        <w:t>未支付的预提费用、</w:t>
      </w:r>
      <w:r>
        <w:rPr>
          <w:rFonts w:hint="eastAsia"/>
          <w:bCs/>
          <w:szCs w:val="21"/>
        </w:rPr>
        <w:t>未按权责发生制原则，没有依据地随意计提期间费用；或在年末预提无合理依据的费用；</w:t>
      </w:r>
    </w:p>
    <w:p w:rsidR="004D362B" w:rsidRDefault="004D362B" w:rsidP="004D362B">
      <w:pPr>
        <w:spacing w:line="400" w:lineRule="exact"/>
        <w:ind w:firstLineChars="200" w:firstLine="420"/>
        <w:rPr>
          <w:rFonts w:ascii="宋体" w:hAnsi="宋体"/>
        </w:rPr>
      </w:pPr>
      <w:r>
        <w:rPr>
          <w:rFonts w:ascii="宋体" w:hAnsi="宋体" w:hint="eastAsia"/>
        </w:rPr>
        <w:t>11、成本费用类科目贷方发生额或借方红字发生额</w:t>
      </w:r>
    </w:p>
    <w:p w:rsidR="004D362B" w:rsidRDefault="004D362B" w:rsidP="004D362B">
      <w:pPr>
        <w:spacing w:line="400" w:lineRule="exact"/>
        <w:ind w:firstLineChars="200" w:firstLine="420"/>
        <w:rPr>
          <w:szCs w:val="27"/>
        </w:rPr>
      </w:pPr>
      <w:r>
        <w:rPr>
          <w:rFonts w:ascii="宋体" w:hAnsi="宋体" w:hint="eastAsia"/>
        </w:rPr>
        <w:t>12</w:t>
      </w:r>
      <w:r>
        <w:rPr>
          <w:rFonts w:hint="eastAsia"/>
          <w:szCs w:val="27"/>
        </w:rPr>
        <w:t>、</w:t>
      </w:r>
      <w:r w:rsidRPr="009546AE">
        <w:rPr>
          <w:rFonts w:hint="eastAsia"/>
          <w:szCs w:val="27"/>
        </w:rPr>
        <w:t>税前扣除事项必须有真实、合法的凭证、符合确定性、权责发生制、配比等原则</w:t>
      </w:r>
      <w:r>
        <w:rPr>
          <w:rFonts w:hint="eastAsia"/>
          <w:szCs w:val="27"/>
        </w:rPr>
        <w:t>，</w:t>
      </w:r>
      <w:r w:rsidRPr="009546AE">
        <w:rPr>
          <w:rFonts w:hint="eastAsia"/>
          <w:szCs w:val="27"/>
        </w:rPr>
        <w:t>成本是否按规定归集与结转，是否与当期收入配比；不符合规定的票据、凭证（</w:t>
      </w:r>
      <w:r>
        <w:rPr>
          <w:rFonts w:hint="eastAsia"/>
          <w:szCs w:val="27"/>
        </w:rPr>
        <w:t>异</w:t>
      </w:r>
      <w:r w:rsidRPr="009546AE">
        <w:rPr>
          <w:rFonts w:hint="eastAsia"/>
          <w:szCs w:val="27"/>
        </w:rPr>
        <w:t>地发票、项目不齐全）</w:t>
      </w:r>
    </w:p>
    <w:p w:rsidR="004D362B" w:rsidRDefault="004D362B" w:rsidP="004D362B">
      <w:pPr>
        <w:spacing w:line="400" w:lineRule="exact"/>
        <w:ind w:firstLineChars="200" w:firstLine="420"/>
        <w:rPr>
          <w:rFonts w:ascii="宋体" w:hAnsi="宋体"/>
        </w:rPr>
      </w:pPr>
      <w:r w:rsidRPr="006D736D">
        <w:rPr>
          <w:rFonts w:ascii="宋体" w:hAnsi="宋体" w:hint="eastAsia"/>
        </w:rPr>
        <w:t>费用税前扣除的两大条件</w:t>
      </w:r>
      <w:r>
        <w:rPr>
          <w:rFonts w:ascii="宋体" w:hAnsi="宋体" w:hint="eastAsia"/>
        </w:rPr>
        <w:t>：（1）</w:t>
      </w:r>
      <w:r w:rsidRPr="006D736D">
        <w:rPr>
          <w:rFonts w:ascii="宋体" w:hAnsi="宋体" w:hint="eastAsia"/>
        </w:rPr>
        <w:t>发生的费用与企业的生产经营有关，主要通过合同、协议和企业内部的各项制度来界定；</w:t>
      </w:r>
    </w:p>
    <w:p w:rsidR="004D362B" w:rsidRDefault="004D362B" w:rsidP="004D362B">
      <w:pPr>
        <w:spacing w:line="400" w:lineRule="exact"/>
        <w:ind w:firstLineChars="200" w:firstLine="420"/>
        <w:rPr>
          <w:rFonts w:ascii="宋体" w:hAnsi="宋体"/>
        </w:rPr>
      </w:pPr>
      <w:r>
        <w:rPr>
          <w:rFonts w:ascii="宋体" w:hAnsi="宋体" w:hint="eastAsia"/>
        </w:rPr>
        <w:t>（2）</w:t>
      </w:r>
      <w:r w:rsidRPr="006D736D">
        <w:rPr>
          <w:rFonts w:ascii="宋体" w:hAnsi="宋体" w:hint="eastAsia"/>
        </w:rPr>
        <w:t>要有合法的凭证。</w:t>
      </w:r>
    </w:p>
    <w:p w:rsidR="004D362B" w:rsidRDefault="004D362B" w:rsidP="004D362B">
      <w:pPr>
        <w:spacing w:line="400" w:lineRule="exact"/>
        <w:ind w:firstLineChars="200" w:firstLine="420"/>
        <w:rPr>
          <w:rFonts w:ascii="宋体" w:hAnsi="宋体"/>
        </w:rPr>
      </w:pPr>
      <w:r w:rsidRPr="006D736D">
        <w:rPr>
          <w:rFonts w:ascii="宋体" w:hAnsi="宋体" w:hint="eastAsia"/>
        </w:rPr>
        <w:t>合法有效凭证分为四大类，一是税务发票；二是财政收据；三是境外收据；四是自制凭证。各类凭证都有各自的使用范围，不可相互混用。</w:t>
      </w:r>
    </w:p>
    <w:p w:rsidR="004D362B" w:rsidRDefault="004D362B" w:rsidP="004D362B">
      <w:pPr>
        <w:spacing w:line="400" w:lineRule="exact"/>
        <w:ind w:firstLineChars="200" w:firstLine="420"/>
        <w:rPr>
          <w:rFonts w:ascii="宋体" w:hAnsi="宋体"/>
        </w:rPr>
      </w:pPr>
      <w:r w:rsidRPr="006D736D">
        <w:rPr>
          <w:rFonts w:ascii="宋体" w:hAnsi="宋体" w:hint="eastAsia"/>
        </w:rPr>
        <w:t>（</w:t>
      </w:r>
      <w:r>
        <w:rPr>
          <w:rFonts w:ascii="宋体" w:hAnsi="宋体" w:hint="eastAsia"/>
        </w:rPr>
        <w:t>3</w:t>
      </w:r>
      <w:r w:rsidRPr="006D736D">
        <w:rPr>
          <w:rFonts w:ascii="宋体" w:hAnsi="宋体" w:hint="eastAsia"/>
        </w:rPr>
        <w:t>）税前扣除的成本发票应符合的条件</w:t>
      </w:r>
    </w:p>
    <w:p w:rsidR="004D362B" w:rsidRDefault="004D362B" w:rsidP="004D362B">
      <w:pPr>
        <w:spacing w:line="400" w:lineRule="exact"/>
        <w:ind w:firstLineChars="200" w:firstLine="420"/>
        <w:rPr>
          <w:rFonts w:ascii="宋体" w:hAnsi="宋体"/>
        </w:rPr>
      </w:pPr>
      <w:r>
        <w:rPr>
          <w:rFonts w:ascii="宋体" w:hAnsi="宋体" w:hint="eastAsia"/>
        </w:rPr>
        <w:t xml:space="preserve">① </w:t>
      </w:r>
      <w:r w:rsidRPr="006D736D">
        <w:rPr>
          <w:rFonts w:ascii="宋体" w:hAnsi="宋体" w:hint="eastAsia"/>
        </w:rPr>
        <w:t>资金流、物流和票流的三流统一：银行收付凭证、交易合同和发票上的收款人和付款人和金额必须一致；</w:t>
      </w:r>
    </w:p>
    <w:p w:rsidR="004D362B" w:rsidRDefault="004D362B" w:rsidP="004D362B">
      <w:pPr>
        <w:spacing w:line="400" w:lineRule="exact"/>
        <w:ind w:firstLineChars="200" w:firstLine="420"/>
        <w:rPr>
          <w:rFonts w:ascii="宋体" w:hAnsi="宋体"/>
        </w:rPr>
      </w:pPr>
      <w:r>
        <w:rPr>
          <w:rFonts w:ascii="宋体" w:hAnsi="宋体" w:hint="eastAsia"/>
        </w:rPr>
        <w:t xml:space="preserve">② </w:t>
      </w:r>
      <w:r w:rsidRPr="006D736D">
        <w:rPr>
          <w:rFonts w:ascii="宋体" w:hAnsi="宋体" w:hint="eastAsia"/>
        </w:rPr>
        <w:t>必须有真实交易的行为；</w:t>
      </w:r>
    </w:p>
    <w:p w:rsidR="004D362B" w:rsidRPr="006D736D" w:rsidRDefault="004D362B" w:rsidP="004D362B">
      <w:pPr>
        <w:spacing w:line="400" w:lineRule="exact"/>
        <w:ind w:firstLineChars="200" w:firstLine="420"/>
        <w:rPr>
          <w:rFonts w:ascii="宋体" w:hAnsi="宋体"/>
        </w:rPr>
      </w:pPr>
      <w:r>
        <w:rPr>
          <w:rFonts w:ascii="宋体" w:hAnsi="宋体" w:hint="eastAsia"/>
        </w:rPr>
        <w:t xml:space="preserve">③ </w:t>
      </w:r>
      <w:r w:rsidRPr="006D736D">
        <w:rPr>
          <w:rFonts w:ascii="宋体" w:hAnsi="宋体" w:hint="eastAsia"/>
        </w:rPr>
        <w:t>符合国家相关政策规定。</w:t>
      </w:r>
    </w:p>
    <w:p w:rsidR="004D362B" w:rsidRDefault="004D362B" w:rsidP="004D362B">
      <w:pPr>
        <w:spacing w:line="400" w:lineRule="exact"/>
        <w:ind w:firstLine="420"/>
        <w:rPr>
          <w:szCs w:val="27"/>
        </w:rPr>
      </w:pPr>
      <w:r>
        <w:rPr>
          <w:rFonts w:hint="eastAsia"/>
          <w:szCs w:val="27"/>
        </w:rPr>
        <w:t>13</w:t>
      </w:r>
      <w:r>
        <w:rPr>
          <w:rFonts w:hint="eastAsia"/>
          <w:szCs w:val="27"/>
        </w:rPr>
        <w:t>、自查发票的合法性，不合规票据的补救</w:t>
      </w:r>
    </w:p>
    <w:p w:rsidR="004D362B" w:rsidRDefault="004D362B" w:rsidP="004D362B">
      <w:pPr>
        <w:spacing w:line="400" w:lineRule="exact"/>
        <w:rPr>
          <w:b/>
          <w:sz w:val="24"/>
        </w:rPr>
      </w:pPr>
    </w:p>
    <w:p w:rsidR="004D362B" w:rsidRPr="0089064D" w:rsidRDefault="004D362B" w:rsidP="004D362B">
      <w:pPr>
        <w:spacing w:line="400" w:lineRule="exact"/>
        <w:rPr>
          <w:b/>
          <w:sz w:val="24"/>
        </w:rPr>
      </w:pPr>
      <w:r w:rsidRPr="0089064D">
        <w:rPr>
          <w:rFonts w:hint="eastAsia"/>
          <w:b/>
          <w:sz w:val="24"/>
        </w:rPr>
        <w:t>三、账务调整与纳税调整</w:t>
      </w:r>
    </w:p>
    <w:p w:rsidR="004D362B" w:rsidRDefault="004D362B" w:rsidP="004D362B">
      <w:pPr>
        <w:spacing w:line="400" w:lineRule="exact"/>
        <w:ind w:firstLineChars="200" w:firstLine="420"/>
      </w:pPr>
      <w:r>
        <w:rPr>
          <w:rFonts w:hint="eastAsia"/>
        </w:rPr>
        <w:t>账项的错漏应依据《</w:t>
      </w:r>
      <w:r w:rsidRPr="00A7495C">
        <w:t>会计政策、会计估计变更和差错更正》的规定进行账务调整</w:t>
      </w:r>
      <w:r>
        <w:rPr>
          <w:rFonts w:hint="eastAsia"/>
        </w:rPr>
        <w:t>；</w:t>
      </w:r>
    </w:p>
    <w:p w:rsidR="004D362B" w:rsidRPr="00A7495C" w:rsidRDefault="004D362B" w:rsidP="004D362B">
      <w:pPr>
        <w:spacing w:line="400" w:lineRule="exact"/>
        <w:ind w:firstLineChars="200" w:firstLine="420"/>
      </w:pPr>
      <w:r w:rsidRPr="00A7495C">
        <w:t>在计算企业应税所得时，以会计上的利润总额为基础，按照</w:t>
      </w:r>
      <w:hyperlink r:id="rId16" w:tgtFrame="_blank" w:history="1">
        <w:r w:rsidRPr="00A7495C">
          <w:t>税法</w:t>
        </w:r>
      </w:hyperlink>
      <w:r w:rsidRPr="00A7495C">
        <w:t>的规定进行调整，以计算出应</w:t>
      </w:r>
      <w:r w:rsidRPr="00A7495C">
        <w:lastRenderedPageBreak/>
        <w:t>税所得，并按规定计算交纳企业所得税。这一过程，就是纳税调整</w:t>
      </w:r>
      <w:r>
        <w:rPr>
          <w:rFonts w:hint="eastAsia"/>
        </w:rPr>
        <w:t>（</w:t>
      </w:r>
      <w:r>
        <w:rPr>
          <w:spacing w:val="7"/>
        </w:rPr>
        <w:t>因为会计制度和税收法规差异形成的，就是按照税法对</w:t>
      </w:r>
      <w:r>
        <w:rPr>
          <w:rFonts w:hint="eastAsia"/>
          <w:spacing w:val="7"/>
        </w:rPr>
        <w:t>会计</w:t>
      </w:r>
      <w:r>
        <w:rPr>
          <w:spacing w:val="7"/>
        </w:rPr>
        <w:t>利润进行调整</w:t>
      </w:r>
      <w:r>
        <w:rPr>
          <w:rFonts w:hint="eastAsia"/>
          <w:spacing w:val="7"/>
        </w:rPr>
        <w:t>，不改变会计记录）</w:t>
      </w:r>
      <w:r w:rsidRPr="00A7495C">
        <w:t>。</w:t>
      </w:r>
    </w:p>
    <w:p w:rsidR="004D362B" w:rsidRDefault="004D362B" w:rsidP="004D362B">
      <w:pPr>
        <w:spacing w:line="400" w:lineRule="exact"/>
        <w:ind w:firstLineChars="200" w:firstLine="420"/>
      </w:pPr>
      <w:r>
        <w:rPr>
          <w:rFonts w:hint="eastAsia"/>
        </w:rPr>
        <w:t>1</w:t>
      </w:r>
      <w:r>
        <w:rPr>
          <w:rFonts w:hint="eastAsia"/>
        </w:rPr>
        <w:t>、</w:t>
      </w:r>
      <w:r w:rsidRPr="009450C8">
        <w:rPr>
          <w:rFonts w:hint="eastAsia"/>
        </w:rPr>
        <w:t>用于投资的借款利息如何进行会计与税务处理</w:t>
      </w:r>
    </w:p>
    <w:p w:rsidR="004D362B" w:rsidRDefault="004D362B" w:rsidP="004D362B">
      <w:pPr>
        <w:spacing w:line="400" w:lineRule="exact"/>
        <w:ind w:firstLineChars="200" w:firstLine="420"/>
      </w:pPr>
      <w:r>
        <w:rPr>
          <w:rFonts w:hint="eastAsia"/>
        </w:rPr>
        <w:t>2</w:t>
      </w:r>
      <w:r>
        <w:rPr>
          <w:rFonts w:hint="eastAsia"/>
        </w:rPr>
        <w:t>、</w:t>
      </w:r>
      <w:r w:rsidRPr="009450C8">
        <w:rPr>
          <w:rFonts w:hint="eastAsia"/>
        </w:rPr>
        <w:t>固定资产大修理</w:t>
      </w:r>
      <w:r>
        <w:rPr>
          <w:rFonts w:hint="eastAsia"/>
        </w:rPr>
        <w:t>、</w:t>
      </w:r>
      <w:r w:rsidRPr="009450C8">
        <w:rPr>
          <w:rFonts w:hint="eastAsia"/>
        </w:rPr>
        <w:t>房屋装修</w:t>
      </w:r>
      <w:r>
        <w:rPr>
          <w:rFonts w:hint="eastAsia"/>
        </w:rPr>
        <w:t>、</w:t>
      </w:r>
      <w:r w:rsidRPr="009450C8">
        <w:rPr>
          <w:rFonts w:hint="eastAsia"/>
        </w:rPr>
        <w:t>拆除重建如何进行会计与税务处理</w:t>
      </w:r>
    </w:p>
    <w:p w:rsidR="004D362B" w:rsidRDefault="004D362B" w:rsidP="004D362B">
      <w:pPr>
        <w:spacing w:line="400" w:lineRule="exact"/>
        <w:ind w:firstLineChars="200" w:firstLine="420"/>
      </w:pPr>
      <w:r>
        <w:rPr>
          <w:rFonts w:hint="eastAsia"/>
        </w:rPr>
        <w:t>投入使用之前装修——</w:t>
      </w:r>
    </w:p>
    <w:p w:rsidR="004D362B" w:rsidRDefault="004D362B" w:rsidP="004D362B">
      <w:pPr>
        <w:spacing w:line="400" w:lineRule="exact"/>
        <w:ind w:firstLineChars="200" w:firstLine="420"/>
      </w:pPr>
      <w:r>
        <w:rPr>
          <w:rFonts w:hint="eastAsia"/>
        </w:rPr>
        <w:t>投入使用之后再次装修——</w:t>
      </w:r>
    </w:p>
    <w:p w:rsidR="004D362B" w:rsidRDefault="004D362B" w:rsidP="004D362B">
      <w:pPr>
        <w:spacing w:line="400" w:lineRule="exact"/>
        <w:ind w:firstLineChars="200" w:firstLine="420"/>
      </w:pPr>
      <w:r>
        <w:rPr>
          <w:rFonts w:hint="eastAsia"/>
        </w:rPr>
        <w:t>租入房屋装修支出——</w:t>
      </w:r>
    </w:p>
    <w:p w:rsidR="004D362B" w:rsidRPr="009450C8" w:rsidRDefault="004D362B" w:rsidP="004D362B">
      <w:pPr>
        <w:spacing w:line="400" w:lineRule="exact"/>
        <w:ind w:firstLineChars="200" w:firstLine="420"/>
      </w:pPr>
      <w:r>
        <w:rPr>
          <w:rFonts w:hint="eastAsia"/>
        </w:rPr>
        <w:t>拆除重建——</w:t>
      </w:r>
    </w:p>
    <w:p w:rsidR="004D362B" w:rsidRDefault="004D362B" w:rsidP="004D362B">
      <w:pPr>
        <w:spacing w:line="400" w:lineRule="exact"/>
        <w:ind w:firstLineChars="200" w:firstLine="420"/>
      </w:pPr>
      <w:r>
        <w:rPr>
          <w:rFonts w:hint="eastAsia"/>
        </w:rPr>
        <w:t>3</w:t>
      </w:r>
      <w:r>
        <w:rPr>
          <w:rFonts w:hint="eastAsia"/>
        </w:rPr>
        <w:t>、</w:t>
      </w:r>
      <w:r w:rsidRPr="009450C8">
        <w:rPr>
          <w:rFonts w:hint="eastAsia"/>
        </w:rPr>
        <w:t>贷款购车的利息支出是否资本化</w:t>
      </w:r>
      <w:r>
        <w:rPr>
          <w:rFonts w:hint="eastAsia"/>
        </w:rPr>
        <w:t>（</w:t>
      </w:r>
      <w:r w:rsidRPr="009450C8">
        <w:rPr>
          <w:rFonts w:hint="eastAsia"/>
        </w:rPr>
        <w:t>购入即可使用</w:t>
      </w:r>
      <w:r>
        <w:rPr>
          <w:rFonts w:hint="eastAsia"/>
        </w:rPr>
        <w:t>，</w:t>
      </w:r>
      <w:r w:rsidRPr="009450C8">
        <w:rPr>
          <w:rFonts w:hint="eastAsia"/>
        </w:rPr>
        <w:t>所以无需资本化</w:t>
      </w:r>
      <w:r>
        <w:rPr>
          <w:rFonts w:hint="eastAsia"/>
        </w:rPr>
        <w:t>）与私车公用</w:t>
      </w:r>
    </w:p>
    <w:p w:rsidR="004D362B" w:rsidRDefault="004D362B" w:rsidP="004D362B">
      <w:pPr>
        <w:spacing w:line="400" w:lineRule="exact"/>
        <w:ind w:firstLineChars="200" w:firstLine="420"/>
      </w:pPr>
      <w:r w:rsidRPr="006D736D">
        <w:rPr>
          <w:rFonts w:hint="eastAsia"/>
        </w:rPr>
        <w:t>企业租用个人私家车的财税处理</w:t>
      </w:r>
      <w:r>
        <w:rPr>
          <w:rFonts w:hint="eastAsia"/>
        </w:rPr>
        <w:t>：</w:t>
      </w:r>
      <w:r w:rsidRPr="006D736D">
        <w:rPr>
          <w:rFonts w:hint="eastAsia"/>
        </w:rPr>
        <w:t>企业租用职工私家车，签订协议的，汽油费、过路费和停车费允许在税前扣除；而保险费、修理费不能扣除。若没有签订协议，上述费用则均不允许在税前扣除。</w:t>
      </w:r>
    </w:p>
    <w:p w:rsidR="004D362B" w:rsidRDefault="004D362B" w:rsidP="004D362B">
      <w:pPr>
        <w:spacing w:line="400" w:lineRule="exact"/>
        <w:ind w:firstLineChars="200" w:firstLine="420"/>
      </w:pPr>
      <w:r w:rsidRPr="006D736D">
        <w:rPr>
          <w:rFonts w:hint="eastAsia"/>
        </w:rPr>
        <w:t>单位反租职工个人的车辆，并支付车辆租赁费的基本做法是：单位向职工个人租用车辆，并签订租赁合同，出租车辆的个人向税务机关开具租赁发票后，租车单位以税务机关开具的租赁发票列支费用。在这种方式下，单位支付的租金即是个人收入金额，单位应在与员工签订车辆租赁合同时，约定使用个人车辆所发生的费用由公司承担。对应该由员工个人负担的费用不能在企业所得税前列支，例如车辆保险费、车辆购置税、折旧费等都应由个人承担。因此，企业在这方面一定要核算清楚，否则将存在税收风险。</w:t>
      </w:r>
    </w:p>
    <w:p w:rsidR="004D362B" w:rsidRDefault="004D362B" w:rsidP="004D362B">
      <w:pPr>
        <w:spacing w:line="400" w:lineRule="exact"/>
        <w:ind w:firstLineChars="200" w:firstLine="420"/>
      </w:pPr>
      <w:r w:rsidRPr="006D736D">
        <w:rPr>
          <w:rFonts w:hint="eastAsia"/>
        </w:rPr>
        <w:t>出租方为本企业职工，并且签订了租车协议（需贴印花税），缴纳个人财产租赁所得税；若无租车协议，则需缴纳个人工资薪金所得税。出租方为非本企业职工，则所有费用均按劳务报酬缴纳个人所得税。</w:t>
      </w:r>
    </w:p>
    <w:p w:rsidR="004D362B" w:rsidRPr="009450C8" w:rsidRDefault="004D362B" w:rsidP="004D362B">
      <w:pPr>
        <w:spacing w:line="400" w:lineRule="exact"/>
        <w:ind w:firstLineChars="200" w:firstLine="420"/>
      </w:pPr>
      <w:r w:rsidRPr="006D736D">
        <w:rPr>
          <w:rFonts w:hint="eastAsia"/>
        </w:rPr>
        <w:t>国税函〔</w:t>
      </w:r>
      <w:r w:rsidRPr="006D736D">
        <w:rPr>
          <w:rFonts w:hint="eastAsia"/>
        </w:rPr>
        <w:t>2009</w:t>
      </w:r>
      <w:r w:rsidRPr="006D736D">
        <w:rPr>
          <w:rFonts w:hint="eastAsia"/>
        </w:rPr>
        <w:t>〕</w:t>
      </w:r>
      <w:r w:rsidRPr="006D736D">
        <w:rPr>
          <w:rFonts w:hint="eastAsia"/>
        </w:rPr>
        <w:t>3</w:t>
      </w:r>
      <w:r w:rsidRPr="006D736D">
        <w:rPr>
          <w:rFonts w:hint="eastAsia"/>
        </w:rPr>
        <w:t>号的规定，企业为职工卫生保健、生活、住房、交通等所发放的各项补贴和非货币性福利，包括企业向职工发放的因公外地就医费用、未实行医疗统筹企业职工医疗费用、职工供养直系亲属医疗补贴、供暖费补贴、职工防暑降温费、职工困难补贴、救济费、职工食堂经费补贴、职工交通补贴等在职工福利费用中列支。在这种方式下，单位在费用中列支的给个人报销的金额即是个人收入金额，应并入报销当月的工资薪金所得，依法扣缴个人所得税。</w:t>
      </w:r>
    </w:p>
    <w:p w:rsidR="004D362B" w:rsidRPr="009450C8" w:rsidRDefault="004D362B" w:rsidP="004D362B">
      <w:pPr>
        <w:spacing w:line="400" w:lineRule="exact"/>
        <w:ind w:firstLineChars="200" w:firstLine="420"/>
      </w:pPr>
      <w:r>
        <w:rPr>
          <w:rFonts w:hint="eastAsia"/>
        </w:rPr>
        <w:t>4</w:t>
      </w:r>
      <w:r>
        <w:rPr>
          <w:rFonts w:hint="eastAsia"/>
        </w:rPr>
        <w:t>、</w:t>
      </w:r>
      <w:r w:rsidRPr="009450C8">
        <w:rPr>
          <w:rFonts w:hint="eastAsia"/>
        </w:rPr>
        <w:t>查补以前年度税费是否可在查补年度扣除</w:t>
      </w:r>
    </w:p>
    <w:p w:rsidR="004D362B" w:rsidRDefault="004D362B" w:rsidP="004D362B">
      <w:pPr>
        <w:spacing w:line="400" w:lineRule="exact"/>
        <w:ind w:leftChars="200" w:left="420"/>
      </w:pPr>
      <w:r>
        <w:rPr>
          <w:rFonts w:hint="eastAsia"/>
        </w:rPr>
        <w:t>5</w:t>
      </w:r>
      <w:r>
        <w:rPr>
          <w:rFonts w:hint="eastAsia"/>
        </w:rPr>
        <w:t>、</w:t>
      </w:r>
      <w:r w:rsidRPr="009450C8">
        <w:t>涉税账务调整技巧</w:t>
      </w:r>
      <w:r>
        <w:br/>
      </w:r>
      <w:r>
        <w:rPr>
          <w:rFonts w:hint="eastAsia"/>
        </w:rPr>
        <w:t>（</w:t>
      </w:r>
      <w:r>
        <w:rPr>
          <w:rFonts w:hint="eastAsia"/>
        </w:rPr>
        <w:t>1</w:t>
      </w:r>
      <w:r>
        <w:rPr>
          <w:rFonts w:hint="eastAsia"/>
        </w:rPr>
        <w:t>）</w:t>
      </w:r>
      <w:r w:rsidRPr="009450C8">
        <w:t>日常错账的涉税账务调整方法</w:t>
      </w:r>
      <w:r>
        <w:t> </w:t>
      </w:r>
    </w:p>
    <w:p w:rsidR="004D362B" w:rsidRDefault="004D362B" w:rsidP="004D362B">
      <w:pPr>
        <w:spacing w:line="400" w:lineRule="exact"/>
        <w:ind w:firstLineChars="200" w:firstLine="420"/>
      </w:pPr>
      <w:r w:rsidRPr="009450C8">
        <w:t>日常审核中发现的问题，往往是错误的账项尚未影响到其他核算。对这类错误问题，可采取会计记账中错账的更正技巧，直接进行调整，一般有</w:t>
      </w:r>
      <w:r w:rsidRPr="009450C8">
        <w:t>“</w:t>
      </w:r>
      <w:r w:rsidRPr="009450C8">
        <w:t>红字更正法</w:t>
      </w:r>
      <w:r w:rsidRPr="009450C8">
        <w:t>”</w:t>
      </w:r>
      <w:r>
        <w:rPr>
          <w:rFonts w:hint="eastAsia"/>
        </w:rPr>
        <w:t>（</w:t>
      </w:r>
      <w:r w:rsidRPr="009450C8">
        <w:t>适用于会计科目用错，或会计科目虽未错，但实际记账金额大于应记金额的错误账项</w:t>
      </w:r>
      <w:r>
        <w:rPr>
          <w:rFonts w:hint="eastAsia"/>
        </w:rPr>
        <w:t>）</w:t>
      </w:r>
      <w:r w:rsidRPr="009450C8">
        <w:t>和</w:t>
      </w:r>
      <w:r w:rsidRPr="009450C8">
        <w:t>“</w:t>
      </w:r>
      <w:r w:rsidRPr="009450C8">
        <w:t>补充登记法</w:t>
      </w:r>
      <w:r w:rsidRPr="009450C8">
        <w:t>”</w:t>
      </w:r>
      <w:r>
        <w:rPr>
          <w:rFonts w:hint="eastAsia"/>
        </w:rPr>
        <w:t>（</w:t>
      </w:r>
      <w:r w:rsidRPr="009450C8">
        <w:t>适用于漏记，或错账所涉及的会计科目没有错误，而实际记账金额小于应记金额的情况</w:t>
      </w:r>
      <w:r>
        <w:rPr>
          <w:rFonts w:hint="eastAsia"/>
        </w:rPr>
        <w:t>）</w:t>
      </w:r>
      <w:r w:rsidRPr="009450C8">
        <w:t>两种</w:t>
      </w:r>
      <w:r>
        <w:rPr>
          <w:rFonts w:hint="eastAsia"/>
        </w:rPr>
        <w:t>方法。</w:t>
      </w:r>
    </w:p>
    <w:p w:rsidR="004D362B" w:rsidRDefault="004D362B" w:rsidP="004D362B">
      <w:pPr>
        <w:spacing w:line="400" w:lineRule="exact"/>
        <w:ind w:firstLineChars="200" w:firstLine="420"/>
      </w:pPr>
      <w:r>
        <w:rPr>
          <w:rFonts w:hint="eastAsia"/>
        </w:rPr>
        <w:t>（</w:t>
      </w:r>
      <w:r>
        <w:rPr>
          <w:rFonts w:hint="eastAsia"/>
        </w:rPr>
        <w:t>2</w:t>
      </w:r>
      <w:r>
        <w:rPr>
          <w:rFonts w:hint="eastAsia"/>
        </w:rPr>
        <w:t>）</w:t>
      </w:r>
      <w:r w:rsidRPr="009450C8">
        <w:t>年终结账前查出的错账更正方法</w:t>
      </w:r>
      <w:r>
        <w:t> </w:t>
      </w:r>
    </w:p>
    <w:p w:rsidR="004D362B" w:rsidRPr="0095222F" w:rsidRDefault="004D362B" w:rsidP="004D362B">
      <w:pPr>
        <w:spacing w:line="400" w:lineRule="exact"/>
        <w:ind w:firstLineChars="200" w:firstLine="420"/>
      </w:pPr>
      <w:r w:rsidRPr="009450C8">
        <w:lastRenderedPageBreak/>
        <w:t>直接在当期有关账户进行调整</w:t>
      </w:r>
      <w:r>
        <w:rPr>
          <w:rFonts w:hint="eastAsia"/>
        </w:rPr>
        <w:t>，</w:t>
      </w:r>
      <w:r w:rsidRPr="009450C8">
        <w:t>涉及实现利润数额的，能够直接调整</w:t>
      </w:r>
      <w:r w:rsidRPr="009450C8">
        <w:t>“</w:t>
      </w:r>
      <w:r w:rsidRPr="009450C8">
        <w:t>本年利润</w:t>
      </w:r>
      <w:r w:rsidRPr="009450C8">
        <w:t>”</w:t>
      </w:r>
      <w:r w:rsidRPr="009450C8">
        <w:t>账户的数额，使错误问题得以纠正</w:t>
      </w:r>
    </w:p>
    <w:p w:rsidR="004D362B" w:rsidRDefault="004D362B" w:rsidP="004D362B">
      <w:pPr>
        <w:spacing w:line="400" w:lineRule="exact"/>
        <w:ind w:firstLineChars="200" w:firstLine="420"/>
      </w:pPr>
      <w:r>
        <w:rPr>
          <w:rFonts w:hint="eastAsia"/>
        </w:rPr>
        <w:t>（</w:t>
      </w:r>
      <w:r>
        <w:rPr>
          <w:rFonts w:hint="eastAsia"/>
        </w:rPr>
        <w:t>3</w:t>
      </w:r>
      <w:r>
        <w:rPr>
          <w:rFonts w:hint="eastAsia"/>
        </w:rPr>
        <w:t>）</w:t>
      </w:r>
      <w:r w:rsidRPr="009450C8">
        <w:t>以前年度损益调整的账务调整方法</w:t>
      </w:r>
    </w:p>
    <w:p w:rsidR="004D362B" w:rsidRDefault="004D362B" w:rsidP="004D362B">
      <w:pPr>
        <w:spacing w:line="400" w:lineRule="exact"/>
        <w:ind w:firstLineChars="200" w:firstLine="420"/>
      </w:pPr>
      <w:r>
        <w:rPr>
          <w:rFonts w:hint="eastAsia"/>
        </w:rPr>
        <w:t>企业</w:t>
      </w:r>
      <w:r w:rsidRPr="009450C8">
        <w:t>在年度中间发现以前年度会计事项影响损益的调整，涉及补退所得税的，应对以前年度的利润总额（或亏损总额）进行调整，通过</w:t>
      </w:r>
      <w:r w:rsidRPr="009450C8">
        <w:t>“</w:t>
      </w:r>
      <w:r w:rsidRPr="009450C8">
        <w:t>以前年度损益调整</w:t>
      </w:r>
      <w:r w:rsidRPr="009450C8">
        <w:t>”</w:t>
      </w:r>
      <w:r w:rsidRPr="009450C8">
        <w:t>科目进行账务处理。消耗性费用的支出，属于上年的应调整补税，并就应补税款通过</w:t>
      </w:r>
      <w:r w:rsidRPr="009450C8">
        <w:t>“</w:t>
      </w:r>
      <w:r w:rsidRPr="009450C8">
        <w:t>以前年度损益调整</w:t>
      </w:r>
      <w:r w:rsidRPr="009450C8">
        <w:t>”</w:t>
      </w:r>
      <w:r w:rsidRPr="009450C8">
        <w:t>科目处理。</w:t>
      </w:r>
      <w:r>
        <w:t> </w:t>
      </w:r>
    </w:p>
    <w:p w:rsidR="004D362B" w:rsidRDefault="004D362B" w:rsidP="004D362B">
      <w:pPr>
        <w:spacing w:line="400" w:lineRule="exact"/>
        <w:ind w:firstLineChars="200" w:firstLine="420"/>
      </w:pPr>
      <w:r>
        <w:rPr>
          <w:rFonts w:hint="eastAsia"/>
        </w:rPr>
        <w:t>A</w:t>
      </w:r>
      <w:r>
        <w:rPr>
          <w:rFonts w:hint="eastAsia"/>
        </w:rPr>
        <w:t>房地产公司</w:t>
      </w:r>
      <w:r>
        <w:rPr>
          <w:rFonts w:hint="eastAsia"/>
        </w:rPr>
        <w:t>2010</w:t>
      </w:r>
      <w:r>
        <w:rPr>
          <w:rFonts w:hint="eastAsia"/>
        </w:rPr>
        <w:t>年</w:t>
      </w:r>
      <w:r>
        <w:rPr>
          <w:rFonts w:hint="eastAsia"/>
        </w:rPr>
        <w:t>3</w:t>
      </w:r>
      <w:r>
        <w:rPr>
          <w:rFonts w:hint="eastAsia"/>
        </w:rPr>
        <w:t>月取得借款</w:t>
      </w:r>
      <w:r>
        <w:rPr>
          <w:rFonts w:hint="eastAsia"/>
        </w:rPr>
        <w:t>6000</w:t>
      </w:r>
      <w:r>
        <w:rPr>
          <w:rFonts w:hint="eastAsia"/>
        </w:rPr>
        <w:t>万元，年息</w:t>
      </w:r>
      <w:r>
        <w:rPr>
          <w:rFonts w:hint="eastAsia"/>
        </w:rPr>
        <w:t>8%</w:t>
      </w:r>
      <w:r>
        <w:rPr>
          <w:rFonts w:hint="eastAsia"/>
        </w:rPr>
        <w:t>，截止</w:t>
      </w:r>
      <w:r>
        <w:rPr>
          <w:rFonts w:hint="eastAsia"/>
        </w:rPr>
        <w:t>2011</w:t>
      </w:r>
      <w:r>
        <w:rPr>
          <w:rFonts w:hint="eastAsia"/>
        </w:rPr>
        <w:t>年</w:t>
      </w:r>
      <w:r>
        <w:rPr>
          <w:rFonts w:hint="eastAsia"/>
        </w:rPr>
        <w:t>11</w:t>
      </w:r>
      <w:r>
        <w:rPr>
          <w:rFonts w:hint="eastAsia"/>
        </w:rPr>
        <w:t>月仍未完工，将借款利息全部计入了“财务费用”，应如何进行调整？</w:t>
      </w:r>
    </w:p>
    <w:p w:rsidR="004D362B" w:rsidRDefault="004D362B" w:rsidP="004D362B">
      <w:pPr>
        <w:spacing w:line="400" w:lineRule="exact"/>
        <w:ind w:firstLineChars="200" w:firstLine="420"/>
      </w:pPr>
      <w:r>
        <w:rPr>
          <w:rFonts w:hint="eastAsia"/>
        </w:rPr>
        <w:t>（</w:t>
      </w:r>
      <w:r>
        <w:rPr>
          <w:rFonts w:hint="eastAsia"/>
        </w:rPr>
        <w:t>4</w:t>
      </w:r>
      <w:r>
        <w:rPr>
          <w:rFonts w:hint="eastAsia"/>
        </w:rPr>
        <w:t>）</w:t>
      </w:r>
      <w:r w:rsidRPr="009450C8">
        <w:t>预提费用的账务调整方法</w:t>
      </w:r>
    </w:p>
    <w:p w:rsidR="004D362B" w:rsidRDefault="004D362B" w:rsidP="004D362B">
      <w:pPr>
        <w:spacing w:line="400" w:lineRule="exact"/>
        <w:ind w:firstLineChars="200" w:firstLine="420"/>
      </w:pPr>
      <w:r>
        <w:rPr>
          <w:rFonts w:hint="eastAsia"/>
        </w:rPr>
        <w:t>预提费用的确认是在权责发生制和配比原则下进行的，权责发生制不等于款项收付，也不等于取得发票，同时符合以下条件的预提费用不需调整：</w:t>
      </w:r>
    </w:p>
    <w:p w:rsidR="004D362B" w:rsidRDefault="004D362B" w:rsidP="004D362B">
      <w:pPr>
        <w:spacing w:line="400" w:lineRule="exact"/>
        <w:ind w:firstLineChars="200" w:firstLine="420"/>
      </w:pPr>
      <w:r>
        <w:rPr>
          <w:rFonts w:ascii="宋体" w:hAnsi="宋体" w:hint="eastAsia"/>
        </w:rPr>
        <w:t xml:space="preserve">① </w:t>
      </w:r>
      <w:r>
        <w:rPr>
          <w:rFonts w:hint="eastAsia"/>
        </w:rPr>
        <w:t>符合权责发生制和配比原则</w:t>
      </w:r>
    </w:p>
    <w:p w:rsidR="004D362B" w:rsidRDefault="004D362B" w:rsidP="004D362B">
      <w:pPr>
        <w:spacing w:line="400" w:lineRule="exact"/>
        <w:ind w:firstLineChars="200" w:firstLine="420"/>
      </w:pPr>
      <w:r>
        <w:rPr>
          <w:rFonts w:ascii="宋体" w:hAnsi="宋体" w:hint="eastAsia"/>
        </w:rPr>
        <w:t xml:space="preserve">② </w:t>
      </w:r>
      <w:r>
        <w:rPr>
          <w:rFonts w:hint="eastAsia"/>
        </w:rPr>
        <w:t>有足够的佐证资料，证明预提费用真实发生（确定性：支付时间和金额）</w:t>
      </w:r>
    </w:p>
    <w:p w:rsidR="004D362B" w:rsidRDefault="004D362B" w:rsidP="004D362B">
      <w:pPr>
        <w:spacing w:line="400" w:lineRule="exact"/>
        <w:ind w:firstLineChars="200" w:firstLine="420"/>
      </w:pPr>
      <w:r>
        <w:rPr>
          <w:rFonts w:ascii="宋体" w:hAnsi="宋体" w:hint="eastAsia"/>
        </w:rPr>
        <w:t xml:space="preserve">③ </w:t>
      </w:r>
      <w:r>
        <w:rPr>
          <w:rFonts w:hint="eastAsia"/>
        </w:rPr>
        <w:t>费用按合同约定应在本年支付但未支付的，汇算清缴期间取得发票，不必调整，如利息、租金、特许权使用费。</w:t>
      </w:r>
    </w:p>
    <w:p w:rsidR="004D362B" w:rsidRDefault="004D362B" w:rsidP="004D362B">
      <w:pPr>
        <w:spacing w:line="400" w:lineRule="exact"/>
        <w:ind w:firstLineChars="200" w:firstLine="420"/>
      </w:pPr>
      <w:r>
        <w:rPr>
          <w:rFonts w:hint="eastAsia"/>
        </w:rPr>
        <w:t>（</w:t>
      </w:r>
      <w:r>
        <w:rPr>
          <w:rFonts w:hint="eastAsia"/>
        </w:rPr>
        <w:t>5</w:t>
      </w:r>
      <w:r>
        <w:rPr>
          <w:rFonts w:hint="eastAsia"/>
        </w:rPr>
        <w:t>）</w:t>
      </w:r>
      <w:r w:rsidRPr="009450C8">
        <w:t>跨年度费用的扣除</w:t>
      </w:r>
      <w:r>
        <w:rPr>
          <w:rFonts w:hint="eastAsia"/>
        </w:rPr>
        <w:t>问题分析</w:t>
      </w:r>
      <w:r>
        <w:t>   </w:t>
      </w:r>
    </w:p>
    <w:p w:rsidR="004D362B" w:rsidRDefault="004D362B" w:rsidP="004D362B">
      <w:pPr>
        <w:spacing w:line="400" w:lineRule="exact"/>
        <w:ind w:firstLineChars="200" w:firstLine="420"/>
      </w:pPr>
      <w:r>
        <w:rPr>
          <w:rFonts w:ascii="宋体" w:hAnsi="宋体" w:hint="eastAsia"/>
        </w:rPr>
        <w:t xml:space="preserve">① </w:t>
      </w:r>
      <w:r>
        <w:rPr>
          <w:rFonts w:hint="eastAsia"/>
        </w:rPr>
        <w:t>费用只能在所属年度扣除，不能提前或结转扣除，合法票据最迟应于汇算清缴结束前取得。</w:t>
      </w:r>
    </w:p>
    <w:p w:rsidR="004D362B" w:rsidRDefault="004D362B" w:rsidP="004D362B">
      <w:pPr>
        <w:spacing w:line="400" w:lineRule="exact"/>
        <w:ind w:firstLineChars="200" w:firstLine="420"/>
      </w:pPr>
      <w:r>
        <w:rPr>
          <w:rFonts w:ascii="宋体" w:hAnsi="宋体" w:hint="eastAsia"/>
        </w:rPr>
        <w:t xml:space="preserve">② </w:t>
      </w:r>
      <w:r>
        <w:rPr>
          <w:rFonts w:hint="eastAsia"/>
        </w:rPr>
        <w:t>当年预提入账，跨年度收到发票（成本、存货、固定资产）</w:t>
      </w:r>
    </w:p>
    <w:p w:rsidR="004D362B" w:rsidRDefault="004D362B" w:rsidP="004D362B">
      <w:pPr>
        <w:spacing w:line="400" w:lineRule="exact"/>
        <w:ind w:firstLineChars="200" w:firstLine="420"/>
      </w:pPr>
      <w:r>
        <w:rPr>
          <w:rFonts w:ascii="宋体" w:hAnsi="宋体" w:hint="eastAsia"/>
        </w:rPr>
        <w:t xml:space="preserve">③ </w:t>
      </w:r>
      <w:r>
        <w:rPr>
          <w:rFonts w:hint="eastAsia"/>
        </w:rPr>
        <w:t>当年未预提入账，跨年度收到发票</w:t>
      </w:r>
    </w:p>
    <w:p w:rsidR="004D362B" w:rsidRDefault="004D362B" w:rsidP="004D362B">
      <w:pPr>
        <w:spacing w:line="400" w:lineRule="exact"/>
        <w:ind w:leftChars="200" w:left="420"/>
      </w:pPr>
      <w:r>
        <w:rPr>
          <w:rFonts w:ascii="宋体" w:hAnsi="宋体" w:hint="eastAsia"/>
        </w:rPr>
        <w:t xml:space="preserve">④ </w:t>
      </w:r>
      <w:r>
        <w:rPr>
          <w:rFonts w:hint="eastAsia"/>
        </w:rPr>
        <w:t>跨年度发放工资——实际发放年度扣除</w:t>
      </w:r>
    </w:p>
    <w:p w:rsidR="004D362B" w:rsidRDefault="004D362B" w:rsidP="004D362B">
      <w:pPr>
        <w:spacing w:line="400" w:lineRule="exact"/>
        <w:ind w:firstLineChars="200" w:firstLine="420"/>
      </w:pPr>
      <w:r>
        <w:rPr>
          <w:rFonts w:ascii="宋体" w:hAnsi="宋体" w:hint="eastAsia"/>
        </w:rPr>
        <w:t>⑤ 当年</w:t>
      </w:r>
      <w:r w:rsidRPr="00D11179">
        <w:t>已付款但跨期取得发票的费用</w:t>
      </w:r>
    </w:p>
    <w:p w:rsidR="004D362B" w:rsidRDefault="004D362B" w:rsidP="004D362B">
      <w:pPr>
        <w:spacing w:line="400" w:lineRule="exact"/>
        <w:ind w:firstLineChars="200" w:firstLine="420"/>
      </w:pPr>
      <w:r>
        <w:rPr>
          <w:rFonts w:ascii="宋体" w:hAnsi="宋体" w:hint="eastAsia"/>
        </w:rPr>
        <w:t xml:space="preserve">⑥ </w:t>
      </w:r>
      <w:r w:rsidRPr="00D11179">
        <w:t>无发票、无付款的预提费用</w:t>
      </w:r>
      <w:r>
        <w:rPr>
          <w:rFonts w:hint="eastAsia"/>
        </w:rPr>
        <w:t>（租金、利息）</w:t>
      </w:r>
    </w:p>
    <w:p w:rsidR="004D362B" w:rsidRDefault="004D362B" w:rsidP="004D362B">
      <w:pPr>
        <w:spacing w:line="400" w:lineRule="exact"/>
        <w:ind w:leftChars="200" w:left="420"/>
      </w:pPr>
      <w:r>
        <w:rPr>
          <w:rFonts w:hint="eastAsia"/>
        </w:rPr>
        <w:t>（</w:t>
      </w:r>
      <w:r>
        <w:rPr>
          <w:rFonts w:hint="eastAsia"/>
        </w:rPr>
        <w:t>6</w:t>
      </w:r>
      <w:r>
        <w:rPr>
          <w:rFonts w:hint="eastAsia"/>
        </w:rPr>
        <w:t>）</w:t>
      </w:r>
      <w:r w:rsidRPr="009450C8">
        <w:t>逾期未支付的应付帐款的账务调整</w:t>
      </w:r>
    </w:p>
    <w:p w:rsidR="004D362B" w:rsidRDefault="004D362B" w:rsidP="004D362B">
      <w:pPr>
        <w:spacing w:line="400" w:lineRule="exact"/>
        <w:ind w:firstLineChars="200" w:firstLine="420"/>
      </w:pPr>
      <w:r>
        <w:rPr>
          <w:rFonts w:hint="eastAsia"/>
        </w:rPr>
        <w:t>有确切证据表明应付账款无法支付、不需支付或不能支付，如对方已清算、明示放弃债权、债权人失踪无法联系等，不考虑时间因素，应直接确认为收入</w:t>
      </w:r>
    </w:p>
    <w:p w:rsidR="004D362B" w:rsidRDefault="004D362B" w:rsidP="004D362B">
      <w:pPr>
        <w:spacing w:line="400" w:lineRule="exact"/>
        <w:ind w:firstLineChars="200" w:firstLine="420"/>
      </w:pPr>
      <w:r>
        <w:rPr>
          <w:rFonts w:hint="eastAsia"/>
        </w:rPr>
        <w:t>债权人逾期两年未实施任何追债措施，已经丧失追偿权（《民法通则》第</w:t>
      </w:r>
      <w:r>
        <w:rPr>
          <w:rFonts w:hint="eastAsia"/>
        </w:rPr>
        <w:t>135</w:t>
      </w:r>
      <w:r>
        <w:rPr>
          <w:rFonts w:hint="eastAsia"/>
        </w:rPr>
        <w:t>条，民事权利诉讼时效为两年）</w:t>
      </w:r>
      <w:r w:rsidRPr="009450C8">
        <w:br/>
      </w:r>
      <w:r>
        <w:rPr>
          <w:rFonts w:hint="eastAsia"/>
        </w:rPr>
        <w:t>（</w:t>
      </w:r>
      <w:r>
        <w:rPr>
          <w:rFonts w:hint="eastAsia"/>
        </w:rPr>
        <w:t>7</w:t>
      </w:r>
      <w:r>
        <w:rPr>
          <w:rFonts w:hint="eastAsia"/>
        </w:rPr>
        <w:t>）</w:t>
      </w:r>
      <w:r w:rsidRPr="009450C8">
        <w:t>税务稽查补税中的账务调整</w:t>
      </w:r>
      <w:r>
        <w:t> </w:t>
      </w:r>
      <w:r>
        <w:rPr>
          <w:rFonts w:hint="eastAsia"/>
        </w:rPr>
        <w:t>——查增所得应先弥补亏损</w:t>
      </w:r>
    </w:p>
    <w:p w:rsidR="004D362B" w:rsidRPr="0085016E" w:rsidRDefault="004D362B" w:rsidP="004D362B">
      <w:pPr>
        <w:spacing w:line="400" w:lineRule="exact"/>
        <w:ind w:firstLineChars="200" w:firstLine="420"/>
        <w:rPr>
          <w:szCs w:val="27"/>
        </w:rPr>
      </w:pPr>
      <w:r>
        <w:rPr>
          <w:rFonts w:hint="eastAsia"/>
        </w:rPr>
        <w:t>（</w:t>
      </w:r>
      <w:r>
        <w:rPr>
          <w:rFonts w:hint="eastAsia"/>
        </w:rPr>
        <w:t>8</w:t>
      </w:r>
      <w:r>
        <w:rPr>
          <w:rFonts w:hint="eastAsia"/>
        </w:rPr>
        <w:t>）</w:t>
      </w:r>
      <w:r w:rsidRPr="009450C8">
        <w:t>虚报亏损的账务调整方法</w:t>
      </w:r>
      <w:r>
        <w:rPr>
          <w:rFonts w:hint="eastAsia"/>
        </w:rPr>
        <w:t>——调减亏损、计算补交所得税、结转利润分配</w:t>
      </w:r>
    </w:p>
    <w:p w:rsidR="004D362B" w:rsidRPr="0074023C" w:rsidRDefault="004D362B" w:rsidP="004D362B">
      <w:pPr>
        <w:spacing w:line="400" w:lineRule="exact"/>
        <w:ind w:firstLine="435"/>
        <w:rPr>
          <w:rFonts w:ascii="Arial" w:hAnsi="Arial" w:cs="Arial"/>
          <w:kern w:val="0"/>
          <w:szCs w:val="21"/>
        </w:rPr>
      </w:pPr>
      <w:r>
        <w:rPr>
          <w:rFonts w:hint="eastAsia"/>
        </w:rPr>
        <w:t>汇缴前准备工作——</w:t>
      </w:r>
      <w:r w:rsidRPr="0074023C">
        <w:rPr>
          <w:rFonts w:ascii="Arial" w:hAnsi="Arial" w:cs="Arial"/>
          <w:kern w:val="0"/>
          <w:szCs w:val="21"/>
        </w:rPr>
        <w:t>做好账务及纳税事项调整</w:t>
      </w:r>
    </w:p>
    <w:p w:rsidR="004D362B" w:rsidRPr="0074023C" w:rsidRDefault="004D362B" w:rsidP="004D362B">
      <w:pPr>
        <w:widowControl/>
        <w:spacing w:line="400" w:lineRule="exact"/>
        <w:ind w:firstLine="420"/>
        <w:jc w:val="left"/>
        <w:rPr>
          <w:rFonts w:ascii="Arial" w:hAnsi="Arial" w:cs="Arial"/>
          <w:kern w:val="0"/>
          <w:szCs w:val="21"/>
        </w:rPr>
      </w:pPr>
      <w:r w:rsidRPr="0074023C">
        <w:rPr>
          <w:rFonts w:ascii="Arial" w:hAnsi="Arial" w:cs="Arial"/>
          <w:kern w:val="0"/>
          <w:szCs w:val="21"/>
        </w:rPr>
        <w:t>企业所得税汇算清缴一般会涉及两方面调整：一是账务调整，二是纳税调整。</w:t>
      </w:r>
    </w:p>
    <w:p w:rsidR="004D362B" w:rsidRPr="0074023C" w:rsidRDefault="004D362B" w:rsidP="004D362B">
      <w:pPr>
        <w:widowControl/>
        <w:spacing w:line="400" w:lineRule="exact"/>
        <w:ind w:firstLine="420"/>
        <w:jc w:val="left"/>
        <w:rPr>
          <w:rFonts w:ascii="Arial" w:hAnsi="Arial" w:cs="Arial"/>
          <w:kern w:val="0"/>
          <w:szCs w:val="21"/>
        </w:rPr>
      </w:pPr>
      <w:r w:rsidRPr="0074023C">
        <w:rPr>
          <w:rFonts w:ascii="Arial" w:hAnsi="Arial" w:cs="Arial"/>
          <w:kern w:val="0"/>
          <w:szCs w:val="21"/>
        </w:rPr>
        <w:t>账务调整只是针对违反会计制度规定所作账务处理的调整，纳税调整则是针对会计与税法差异的调整。前者必须进行账内调整，通过调整使之符合会计规定；后者只是在账外调整，即只在纳税申报表内调整，通过调整使之符合税法规定。</w:t>
      </w:r>
    </w:p>
    <w:p w:rsidR="004D362B" w:rsidRPr="0074023C" w:rsidRDefault="004D362B" w:rsidP="004D362B">
      <w:pPr>
        <w:widowControl/>
        <w:spacing w:line="400" w:lineRule="exact"/>
        <w:ind w:firstLine="420"/>
        <w:jc w:val="left"/>
        <w:rPr>
          <w:rFonts w:ascii="Arial" w:hAnsi="Arial" w:cs="Arial"/>
          <w:kern w:val="0"/>
          <w:szCs w:val="21"/>
        </w:rPr>
      </w:pPr>
      <w:r w:rsidRPr="0074023C">
        <w:rPr>
          <w:rFonts w:ascii="Arial" w:hAnsi="Arial" w:cs="Arial"/>
          <w:kern w:val="0"/>
          <w:szCs w:val="21"/>
        </w:rPr>
        <w:lastRenderedPageBreak/>
        <w:t>由于应纳税所得额的计算应该建立在准确无误的会计利润总额基础之上，所以账务调整的结果也必然在纳税申报表中得以体现。</w:t>
      </w:r>
    </w:p>
    <w:p w:rsidR="004D362B" w:rsidRDefault="004D362B" w:rsidP="004D362B">
      <w:pPr>
        <w:spacing w:line="400" w:lineRule="exact"/>
        <w:jc w:val="center"/>
        <w:rPr>
          <w:b/>
          <w:sz w:val="28"/>
          <w:szCs w:val="28"/>
        </w:rPr>
      </w:pPr>
    </w:p>
    <w:p w:rsidR="004D362B" w:rsidRDefault="004D362B" w:rsidP="004D362B">
      <w:pPr>
        <w:spacing w:line="400" w:lineRule="exact"/>
        <w:jc w:val="center"/>
        <w:rPr>
          <w:b/>
          <w:sz w:val="28"/>
          <w:szCs w:val="28"/>
        </w:rPr>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第七部分 企业所得税重点收入与扣除项目</w:t>
      </w:r>
    </w:p>
    <w:p w:rsidR="004D362B" w:rsidRDefault="004D362B" w:rsidP="004D362B">
      <w:pPr>
        <w:spacing w:line="400" w:lineRule="exact"/>
        <w:rPr>
          <w:b/>
          <w:sz w:val="24"/>
        </w:rPr>
      </w:pPr>
    </w:p>
    <w:p w:rsidR="004D362B" w:rsidRPr="00614FDF" w:rsidRDefault="004D362B" w:rsidP="004D362B">
      <w:pPr>
        <w:spacing w:line="400" w:lineRule="exact"/>
        <w:rPr>
          <w:b/>
          <w:sz w:val="24"/>
        </w:rPr>
      </w:pPr>
      <w:r w:rsidRPr="00614FDF">
        <w:rPr>
          <w:rFonts w:hint="eastAsia"/>
          <w:b/>
          <w:sz w:val="24"/>
        </w:rPr>
        <w:t>一、收入确认方面会计与税收的差异</w:t>
      </w:r>
    </w:p>
    <w:p w:rsidR="004D362B" w:rsidRDefault="004D362B" w:rsidP="004D362B">
      <w:pPr>
        <w:spacing w:line="400" w:lineRule="exact"/>
        <w:ind w:firstLineChars="200" w:firstLine="420"/>
      </w:pPr>
      <w:r>
        <w:rPr>
          <w:rFonts w:hint="eastAsia"/>
        </w:rPr>
        <w:t>（</w:t>
      </w:r>
      <w:r>
        <w:rPr>
          <w:rFonts w:hint="eastAsia"/>
        </w:rPr>
        <w:t>1</w:t>
      </w:r>
      <w:r>
        <w:rPr>
          <w:rFonts w:hint="eastAsia"/>
        </w:rPr>
        <w:t>）视同销售收入（流转税与所得税收入确认差异）</w:t>
      </w:r>
    </w:p>
    <w:p w:rsidR="004D362B" w:rsidRDefault="004D362B" w:rsidP="004D362B">
      <w:pPr>
        <w:spacing w:line="400" w:lineRule="exact"/>
        <w:ind w:firstLineChars="200" w:firstLine="420"/>
      </w:pPr>
      <w:r>
        <w:rPr>
          <w:rFonts w:hint="eastAsia"/>
        </w:rPr>
        <w:t>增值税视同销售：自产货物用于非增值税项目、免增值税项目、福利或个人消费；自产或外购货物抵债、分配股利、非货币交换、捐赠</w:t>
      </w:r>
    </w:p>
    <w:p w:rsidR="004D362B" w:rsidRDefault="004D362B" w:rsidP="004D362B">
      <w:pPr>
        <w:spacing w:line="400" w:lineRule="exact"/>
        <w:ind w:firstLineChars="200" w:firstLine="420"/>
      </w:pPr>
      <w:r>
        <w:rPr>
          <w:rFonts w:hint="eastAsia"/>
        </w:rPr>
        <w:t>企业所得税视同销售：资产所有权发生转移</w:t>
      </w:r>
    </w:p>
    <w:p w:rsidR="004D362B" w:rsidRDefault="004D362B" w:rsidP="004D362B">
      <w:pPr>
        <w:spacing w:line="400" w:lineRule="exact"/>
        <w:ind w:firstLineChars="200" w:firstLine="420"/>
      </w:pPr>
      <w:r>
        <w:rPr>
          <w:rFonts w:hint="eastAsia"/>
        </w:rPr>
        <w:t>企业将自产货物用于不动产，增值税需视同销售，企业所得税属于资产内部处置，不作视同销售。</w:t>
      </w:r>
    </w:p>
    <w:p w:rsidR="004D362B" w:rsidRDefault="004D362B" w:rsidP="004D362B">
      <w:pPr>
        <w:spacing w:line="400" w:lineRule="exact"/>
        <w:ind w:firstLineChars="200" w:firstLine="420"/>
      </w:pPr>
      <w:r>
        <w:rPr>
          <w:rFonts w:hint="eastAsia"/>
        </w:rPr>
        <w:t>（</w:t>
      </w:r>
      <w:r>
        <w:rPr>
          <w:rFonts w:hint="eastAsia"/>
        </w:rPr>
        <w:t>2</w:t>
      </w:r>
      <w:r>
        <w:rPr>
          <w:rFonts w:hint="eastAsia"/>
        </w:rPr>
        <w:t>）申报表收入与会计收入</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增值税收入大于企业所得税收入的情况</w:t>
      </w:r>
      <w:r>
        <w:rPr>
          <w:rFonts w:ascii="Times New Roman" w:hAnsi="Times New Roman" w:hint="eastAsia"/>
          <w:kern w:val="2"/>
          <w:sz w:val="21"/>
        </w:rPr>
        <w:t>：</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1.</w:t>
      </w:r>
      <w:r w:rsidRPr="00B27561">
        <w:rPr>
          <w:rFonts w:ascii="Times New Roman" w:hAnsi="Times New Roman" w:hint="eastAsia"/>
          <w:kern w:val="2"/>
          <w:sz w:val="21"/>
        </w:rPr>
        <w:t>加工制造大型机械设备、船舶、飞机持续时间超过</w:t>
      </w:r>
      <w:r w:rsidRPr="00B27561">
        <w:rPr>
          <w:rFonts w:ascii="Times New Roman" w:hAnsi="Times New Roman" w:hint="eastAsia"/>
          <w:kern w:val="2"/>
          <w:sz w:val="21"/>
        </w:rPr>
        <w:t>12</w:t>
      </w:r>
      <w:r w:rsidRPr="00B27561">
        <w:rPr>
          <w:rFonts w:ascii="Times New Roman" w:hAnsi="Times New Roman" w:hint="eastAsia"/>
          <w:kern w:val="2"/>
          <w:sz w:val="21"/>
        </w:rPr>
        <w:t>个月</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增值税暂行条例实施细则第三十八条第四款第二项规定，生产销售生产工期超过</w:t>
      </w:r>
      <w:r w:rsidRPr="00B27561">
        <w:rPr>
          <w:rFonts w:ascii="Times New Roman" w:hAnsi="Times New Roman" w:hint="eastAsia"/>
          <w:kern w:val="2"/>
          <w:sz w:val="21"/>
        </w:rPr>
        <w:t>12</w:t>
      </w:r>
      <w:r w:rsidRPr="00B27561">
        <w:rPr>
          <w:rFonts w:ascii="Times New Roman" w:hAnsi="Times New Roman" w:hint="eastAsia"/>
          <w:kern w:val="2"/>
          <w:sz w:val="21"/>
        </w:rPr>
        <w:t>个月的大型机械设备、船舶、飞机等货物，为收到预收款或者书面合同约定的收款日期的当天。</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企业所得税法实施条例第二十三条第二款规定，企业受托加工制造大型机械设备、船舶、飞机，以及从事建筑、安装、装配工程业务或者提供其他劳务等，持续时间超过</w:t>
      </w:r>
      <w:r w:rsidRPr="00B27561">
        <w:rPr>
          <w:rFonts w:ascii="Times New Roman" w:hAnsi="Times New Roman" w:hint="eastAsia"/>
          <w:kern w:val="2"/>
          <w:sz w:val="21"/>
        </w:rPr>
        <w:t>12</w:t>
      </w:r>
      <w:r w:rsidRPr="00B27561">
        <w:rPr>
          <w:rFonts w:ascii="Times New Roman" w:hAnsi="Times New Roman" w:hint="eastAsia"/>
          <w:kern w:val="2"/>
          <w:sz w:val="21"/>
        </w:rPr>
        <w:t>个月的，按照纳税年度内完工进度或者完成的工作量确认收入的实现。</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在纳税年度内，企业若事先收到预收账款，如果尚未开工或进度缓慢，申报增值税时就必须将预收账款确认收入，但不一定确认所得税收入，可能会出现增值税收入大于所得税收入的情况。</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2.</w:t>
      </w:r>
      <w:r w:rsidRPr="00B27561">
        <w:rPr>
          <w:rFonts w:ascii="Times New Roman" w:hAnsi="Times New Roman" w:hint="eastAsia"/>
          <w:kern w:val="2"/>
          <w:sz w:val="21"/>
        </w:rPr>
        <w:t>采取委托代销方式销售货物</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增值税暂行条例实施细则第三十八条第五款规定，委托其他纳税人代销货物，为收到代销单位的代销清单或者收到全部或者部分货款的当天。未收到代销清单及货款的，为发出代销货物满</w:t>
      </w:r>
      <w:r w:rsidRPr="00B27561">
        <w:rPr>
          <w:rFonts w:ascii="Times New Roman" w:hAnsi="Times New Roman" w:hint="eastAsia"/>
          <w:kern w:val="2"/>
          <w:sz w:val="21"/>
        </w:rPr>
        <w:t>180</w:t>
      </w:r>
      <w:r w:rsidRPr="00B27561">
        <w:rPr>
          <w:rFonts w:ascii="Times New Roman" w:hAnsi="Times New Roman" w:hint="eastAsia"/>
          <w:kern w:val="2"/>
          <w:sz w:val="21"/>
        </w:rPr>
        <w:t>天的当天。</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国税函〔</w:t>
      </w:r>
      <w:r w:rsidRPr="00B27561">
        <w:rPr>
          <w:rFonts w:ascii="Times New Roman" w:hAnsi="Times New Roman" w:hint="eastAsia"/>
          <w:kern w:val="2"/>
          <w:sz w:val="21"/>
        </w:rPr>
        <w:t>2008</w:t>
      </w:r>
      <w:r w:rsidRPr="00B27561">
        <w:rPr>
          <w:rFonts w:ascii="Times New Roman" w:hAnsi="Times New Roman" w:hint="eastAsia"/>
          <w:kern w:val="2"/>
          <w:sz w:val="21"/>
        </w:rPr>
        <w:t>〕</w:t>
      </w:r>
      <w:r w:rsidRPr="00B27561">
        <w:rPr>
          <w:rFonts w:ascii="Times New Roman" w:hAnsi="Times New Roman" w:hint="eastAsia"/>
          <w:kern w:val="2"/>
          <w:sz w:val="21"/>
        </w:rPr>
        <w:t>875</w:t>
      </w:r>
      <w:r w:rsidRPr="00B27561">
        <w:rPr>
          <w:rFonts w:ascii="Times New Roman" w:hAnsi="Times New Roman" w:hint="eastAsia"/>
          <w:kern w:val="2"/>
          <w:sz w:val="21"/>
        </w:rPr>
        <w:t>号第一条第二款第四项规定，销售商品采用支付手续费方式委托代销的，在收到代销清单时确认收入。</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如果企业在发出代销货物满</w:t>
      </w:r>
      <w:r w:rsidRPr="00B27561">
        <w:rPr>
          <w:rFonts w:ascii="Times New Roman" w:hAnsi="Times New Roman" w:hint="eastAsia"/>
          <w:kern w:val="2"/>
          <w:sz w:val="21"/>
        </w:rPr>
        <w:t>180</w:t>
      </w:r>
      <w:r w:rsidRPr="00B27561">
        <w:rPr>
          <w:rFonts w:ascii="Times New Roman" w:hAnsi="Times New Roman" w:hint="eastAsia"/>
          <w:kern w:val="2"/>
          <w:sz w:val="21"/>
        </w:rPr>
        <w:t>天之前收到代销清单，增值税与所得税确认收入的时点是一致的；如果发出代销货物满</w:t>
      </w:r>
      <w:r w:rsidRPr="00B27561">
        <w:rPr>
          <w:rFonts w:ascii="Times New Roman" w:hAnsi="Times New Roman" w:hint="eastAsia"/>
          <w:kern w:val="2"/>
          <w:sz w:val="21"/>
        </w:rPr>
        <w:t>180</w:t>
      </w:r>
      <w:r w:rsidRPr="00B27561">
        <w:rPr>
          <w:rFonts w:ascii="Times New Roman" w:hAnsi="Times New Roman" w:hint="eastAsia"/>
          <w:kern w:val="2"/>
          <w:sz w:val="21"/>
        </w:rPr>
        <w:t>天的当天及以后，企业仍未收到代销清单及货款的，增值税须确认收入申报缴纳税款，而所得税则不一定需要确认。此时，会出现年度申报时增值税确认收入必然大于所得税收入的情况。</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3.</w:t>
      </w:r>
      <w:r w:rsidRPr="00B27561">
        <w:rPr>
          <w:rFonts w:ascii="Times New Roman" w:hAnsi="Times New Roman" w:hint="eastAsia"/>
          <w:kern w:val="2"/>
          <w:sz w:val="21"/>
        </w:rPr>
        <w:t>采取先开具发票、后发出商品</w:t>
      </w:r>
      <w:r>
        <w:rPr>
          <w:rFonts w:ascii="Times New Roman" w:hAnsi="Times New Roman" w:hint="eastAsia"/>
          <w:kern w:val="2"/>
          <w:sz w:val="21"/>
        </w:rPr>
        <w:t>（如购物卡）</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lastRenderedPageBreak/>
        <w:t>增值税暂行条例规定，销售货物或者应税劳务，先开具发票的，为开具发票的当天。但是国税函〔</w:t>
      </w:r>
      <w:r w:rsidRPr="00B27561">
        <w:rPr>
          <w:rFonts w:ascii="Times New Roman" w:hAnsi="Times New Roman" w:hint="eastAsia"/>
          <w:kern w:val="2"/>
          <w:sz w:val="21"/>
        </w:rPr>
        <w:t>2008</w:t>
      </w:r>
      <w:r w:rsidRPr="00B27561">
        <w:rPr>
          <w:rFonts w:ascii="Times New Roman" w:hAnsi="Times New Roman" w:hint="eastAsia"/>
          <w:kern w:val="2"/>
          <w:sz w:val="21"/>
        </w:rPr>
        <w:t>〕</w:t>
      </w:r>
      <w:r w:rsidRPr="00B27561">
        <w:rPr>
          <w:rFonts w:ascii="Times New Roman" w:hAnsi="Times New Roman" w:hint="eastAsia"/>
          <w:kern w:val="2"/>
          <w:sz w:val="21"/>
        </w:rPr>
        <w:t>875</w:t>
      </w:r>
      <w:r w:rsidRPr="00B27561">
        <w:rPr>
          <w:rFonts w:ascii="Times New Roman" w:hAnsi="Times New Roman" w:hint="eastAsia"/>
          <w:kern w:val="2"/>
          <w:sz w:val="21"/>
        </w:rPr>
        <w:t>号规定，如果企业先开具发票，但不满足确认收入的相关条件，在企业所得税处理时也不需要确认收入。</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4.</w:t>
      </w:r>
      <w:r w:rsidRPr="00B27561">
        <w:rPr>
          <w:rFonts w:ascii="Times New Roman" w:hAnsi="Times New Roman" w:hint="eastAsia"/>
          <w:kern w:val="2"/>
          <w:sz w:val="21"/>
        </w:rPr>
        <w:t>资产用途发生内部改变的</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暂行条例实施细则第四条规定，企业有下列行为视同销售：设立两个以上机构并实行统一核算的纳税人，将货物从一个机构移送其他机构用于销售，但相关机构设在同一县（市）的除外；将自产或者委托加工的货物用于非增值税应税项目；将自产或者委托加工的货物用于企业集体福利部门使用等。</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国税函〔</w:t>
      </w:r>
      <w:r w:rsidRPr="00B27561">
        <w:rPr>
          <w:rFonts w:ascii="Times New Roman" w:hAnsi="Times New Roman" w:hint="eastAsia"/>
          <w:kern w:val="2"/>
          <w:sz w:val="21"/>
        </w:rPr>
        <w:t>2008</w:t>
      </w:r>
      <w:r w:rsidRPr="00B27561">
        <w:rPr>
          <w:rFonts w:ascii="Times New Roman" w:hAnsi="Times New Roman" w:hint="eastAsia"/>
          <w:kern w:val="2"/>
          <w:sz w:val="21"/>
        </w:rPr>
        <w:t>〕</w:t>
      </w:r>
      <w:r w:rsidRPr="00B27561">
        <w:rPr>
          <w:rFonts w:ascii="Times New Roman" w:hAnsi="Times New Roman" w:hint="eastAsia"/>
          <w:kern w:val="2"/>
          <w:sz w:val="21"/>
        </w:rPr>
        <w:t>828</w:t>
      </w:r>
      <w:r w:rsidRPr="00B27561">
        <w:rPr>
          <w:rFonts w:ascii="Times New Roman" w:hAnsi="Times New Roman" w:hint="eastAsia"/>
          <w:kern w:val="2"/>
          <w:sz w:val="21"/>
        </w:rPr>
        <w:t>号第一条规定，由于上述行为所涉及的资产所有权属在形式和实质上均未发生改变，可作为内部处置资产，不视同销售确认收入。</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因此，上述资产发生内部改变的行为，增值税应在申报表上如实填报视同销售收入金额，而所得税不会确认收入，必然出现增值税申报收入大于所得税收入的情况。</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5.</w:t>
      </w:r>
      <w:r w:rsidRPr="00B27561">
        <w:rPr>
          <w:rFonts w:ascii="Times New Roman" w:hAnsi="Times New Roman" w:hint="eastAsia"/>
          <w:kern w:val="2"/>
          <w:sz w:val="21"/>
        </w:rPr>
        <w:t>“买一赠一”销售货物</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增值税方面：税务总局对“买一赠一”销售行为如何确认收入并未明确规定，所以只能从发票开具上来把握处理。国税函〔</w:t>
      </w:r>
      <w:r w:rsidRPr="00B27561">
        <w:rPr>
          <w:rFonts w:ascii="Times New Roman" w:hAnsi="Times New Roman" w:hint="eastAsia"/>
          <w:kern w:val="2"/>
          <w:sz w:val="21"/>
        </w:rPr>
        <w:t>2010</w:t>
      </w:r>
      <w:r w:rsidRPr="00B27561">
        <w:rPr>
          <w:rFonts w:ascii="Times New Roman" w:hAnsi="Times New Roman" w:hint="eastAsia"/>
          <w:kern w:val="2"/>
          <w:sz w:val="21"/>
        </w:rPr>
        <w:t>〕</w:t>
      </w:r>
      <w:r w:rsidRPr="00B27561">
        <w:rPr>
          <w:rFonts w:ascii="Times New Roman" w:hAnsi="Times New Roman" w:hint="eastAsia"/>
          <w:kern w:val="2"/>
          <w:sz w:val="21"/>
        </w:rPr>
        <w:t>56</w:t>
      </w:r>
      <w:r w:rsidRPr="00B27561">
        <w:rPr>
          <w:rFonts w:ascii="Times New Roman" w:hAnsi="Times New Roman" w:hint="eastAsia"/>
          <w:kern w:val="2"/>
          <w:sz w:val="21"/>
        </w:rPr>
        <w:t>号明确，纳税人采取折扣方式销售货物，销售额和折扣额在同一张发票上分别注明是指销售额和折扣额在同一张发票上的“金额”栏分别注明的，可按折扣后的销售额征收增值税。未在同一张发票“金额”栏注明折扣额，而仅在发票的“备注”栏注明折扣额的，折扣额不得从销售额中减除。</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所得税方面：对如何开具发票无明确规定，更多的是从实质重于形式原则出发来进行税收处理。国税函〔</w:t>
      </w:r>
      <w:r w:rsidRPr="00B27561">
        <w:rPr>
          <w:rFonts w:ascii="Times New Roman" w:hAnsi="Times New Roman" w:hint="eastAsia"/>
          <w:kern w:val="2"/>
          <w:sz w:val="21"/>
        </w:rPr>
        <w:t>2008</w:t>
      </w:r>
      <w:r w:rsidRPr="00B27561">
        <w:rPr>
          <w:rFonts w:ascii="Times New Roman" w:hAnsi="Times New Roman" w:hint="eastAsia"/>
          <w:kern w:val="2"/>
          <w:sz w:val="21"/>
        </w:rPr>
        <w:t>〕</w:t>
      </w:r>
      <w:r w:rsidRPr="00B27561">
        <w:rPr>
          <w:rFonts w:ascii="Times New Roman" w:hAnsi="Times New Roman" w:hint="eastAsia"/>
          <w:kern w:val="2"/>
          <w:sz w:val="21"/>
        </w:rPr>
        <w:t>875</w:t>
      </w:r>
      <w:r w:rsidRPr="00B27561">
        <w:rPr>
          <w:rFonts w:ascii="Times New Roman" w:hAnsi="Times New Roman" w:hint="eastAsia"/>
          <w:kern w:val="2"/>
          <w:sz w:val="21"/>
        </w:rPr>
        <w:t>号第三条规定，企业以“买一赠一”等方式组合销售本企业商品的，不属于捐赠，应将总的销售金额按各项商品的公允价值的比例来分摊确认各项的销售收入。</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根据上述分析，如果纳税人对“买一赠一”行为没有按规定在同一张发票上分别注明的，增值税就应按增值税暂行条例实施细则第四条第八款规定，对赠品视同销售、计提销项税额处理。而所得税对赠品则不视同捐赠，赠品价格包含在总的销售金额之中。此时，增值税纳税申报表反映的本年收入数必然大于企业所得税年度申报的收入数，而且在以后年度也不可能调整。</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6.</w:t>
      </w:r>
      <w:r w:rsidRPr="00B27561">
        <w:rPr>
          <w:rFonts w:ascii="Times New Roman" w:hAnsi="Times New Roman" w:hint="eastAsia"/>
          <w:kern w:val="2"/>
          <w:sz w:val="21"/>
        </w:rPr>
        <w:t>处置固定资产</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纳税人购进或者自制固定资产后又发生销售的，在会计处理时，是通过“固定资产清理”科目结出净损益。如果“固定资产清理”科目是贷方余额则结转到“营业外收入”，如果“固定资产清理”科目是借方余额的，则结转到“营业外支出”，期末“固定资产清理”无余额。</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增值税方面：必须依相关法律法规规定按征收率或适用税率征收增值税。在填报增值税申报表时，是按固定资产的销售价格填列在应税销售额栏。</w:t>
      </w:r>
    </w:p>
    <w:p w:rsidR="004D362B" w:rsidRPr="00B27561" w:rsidRDefault="004D362B" w:rsidP="004D362B">
      <w:pPr>
        <w:pStyle w:val="a8"/>
        <w:spacing w:before="0" w:beforeAutospacing="0" w:after="0" w:afterAutospacing="0" w:line="400" w:lineRule="exact"/>
        <w:ind w:firstLine="480"/>
        <w:rPr>
          <w:rFonts w:ascii="Times New Roman" w:hAnsi="Times New Roman"/>
          <w:kern w:val="2"/>
          <w:sz w:val="21"/>
        </w:rPr>
      </w:pPr>
      <w:r w:rsidRPr="00B27561">
        <w:rPr>
          <w:rFonts w:ascii="Times New Roman" w:hAnsi="Times New Roman" w:hint="eastAsia"/>
          <w:kern w:val="2"/>
          <w:sz w:val="21"/>
        </w:rPr>
        <w:t>所得税方面：由于是按处置固定资产的净损益金额反映在企业所得税年度申报表，净损益金额必然小于固定资产销售价格。因此，申报增值税时确认的收入会大于申报所得税时确认的收入。</w:t>
      </w:r>
    </w:p>
    <w:p w:rsidR="004D362B" w:rsidRDefault="004D362B" w:rsidP="004D362B">
      <w:pPr>
        <w:tabs>
          <w:tab w:val="left" w:pos="2550"/>
        </w:tabs>
        <w:spacing w:line="400" w:lineRule="exact"/>
        <w:rPr>
          <w:b/>
          <w:sz w:val="24"/>
        </w:rPr>
      </w:pPr>
    </w:p>
    <w:p w:rsidR="004D362B" w:rsidRDefault="004D362B" w:rsidP="004D362B">
      <w:pPr>
        <w:tabs>
          <w:tab w:val="left" w:pos="2550"/>
        </w:tabs>
        <w:spacing w:line="400" w:lineRule="exact"/>
        <w:rPr>
          <w:b/>
          <w:sz w:val="24"/>
        </w:rPr>
      </w:pPr>
      <w:r w:rsidRPr="00614FDF">
        <w:rPr>
          <w:rFonts w:hint="eastAsia"/>
          <w:b/>
          <w:sz w:val="24"/>
        </w:rPr>
        <w:lastRenderedPageBreak/>
        <w:t>二、违约金收入与支出</w:t>
      </w:r>
      <w:r>
        <w:rPr>
          <w:b/>
          <w:sz w:val="24"/>
        </w:rPr>
        <w:tab/>
      </w:r>
    </w:p>
    <w:tbl>
      <w:tblPr>
        <w:tblStyle w:val="af0"/>
        <w:tblW w:w="0" w:type="auto"/>
        <w:jc w:val="center"/>
        <w:tblLook w:val="01E0"/>
      </w:tblPr>
      <w:tblGrid>
        <w:gridCol w:w="2130"/>
        <w:gridCol w:w="2130"/>
        <w:gridCol w:w="2131"/>
        <w:gridCol w:w="2131"/>
      </w:tblGrid>
      <w:tr w:rsidR="004D362B" w:rsidTr="00D679CD">
        <w:trPr>
          <w:jc w:val="center"/>
        </w:trPr>
        <w:tc>
          <w:tcPr>
            <w:tcW w:w="2130" w:type="dxa"/>
          </w:tcPr>
          <w:p w:rsidR="004D362B" w:rsidRPr="0012635B" w:rsidRDefault="004D362B" w:rsidP="00793D85">
            <w:pPr>
              <w:spacing w:line="400" w:lineRule="exact"/>
            </w:pPr>
            <w:r w:rsidRPr="0012635B">
              <w:rPr>
                <w:rFonts w:hint="eastAsia"/>
              </w:rPr>
              <w:t>合同类型</w:t>
            </w:r>
          </w:p>
        </w:tc>
        <w:tc>
          <w:tcPr>
            <w:tcW w:w="2130" w:type="dxa"/>
          </w:tcPr>
          <w:p w:rsidR="004D362B" w:rsidRPr="0012635B" w:rsidRDefault="004D362B" w:rsidP="00793D85">
            <w:pPr>
              <w:spacing w:line="400" w:lineRule="exact"/>
            </w:pPr>
            <w:r w:rsidRPr="0012635B">
              <w:rPr>
                <w:rFonts w:hint="eastAsia"/>
              </w:rPr>
              <w:t>销售方收取违约金，合同履行</w:t>
            </w:r>
          </w:p>
        </w:tc>
        <w:tc>
          <w:tcPr>
            <w:tcW w:w="2131" w:type="dxa"/>
          </w:tcPr>
          <w:p w:rsidR="004D362B" w:rsidRPr="0012635B" w:rsidRDefault="004D362B" w:rsidP="00793D85">
            <w:pPr>
              <w:spacing w:line="400" w:lineRule="exact"/>
            </w:pPr>
            <w:r w:rsidRPr="0012635B">
              <w:rPr>
                <w:rFonts w:hint="eastAsia"/>
              </w:rPr>
              <w:t>采购方收取甲方违约金，合同履行</w:t>
            </w:r>
          </w:p>
        </w:tc>
        <w:tc>
          <w:tcPr>
            <w:tcW w:w="2131" w:type="dxa"/>
          </w:tcPr>
          <w:p w:rsidR="004D362B" w:rsidRPr="0012635B" w:rsidRDefault="004D362B" w:rsidP="00793D85">
            <w:pPr>
              <w:spacing w:line="400" w:lineRule="exact"/>
            </w:pPr>
            <w:r w:rsidRPr="0012635B">
              <w:rPr>
                <w:rFonts w:hint="eastAsia"/>
              </w:rPr>
              <w:t>任一方支付违约金，合同解除</w:t>
            </w:r>
          </w:p>
        </w:tc>
      </w:tr>
      <w:tr w:rsidR="004D362B" w:rsidTr="00D679CD">
        <w:trPr>
          <w:jc w:val="center"/>
        </w:trPr>
        <w:tc>
          <w:tcPr>
            <w:tcW w:w="2130" w:type="dxa"/>
          </w:tcPr>
          <w:p w:rsidR="004D362B" w:rsidRPr="0012635B" w:rsidRDefault="004D362B" w:rsidP="00793D85">
            <w:pPr>
              <w:spacing w:line="400" w:lineRule="exact"/>
            </w:pPr>
            <w:r w:rsidRPr="0012635B">
              <w:rPr>
                <w:rFonts w:hint="eastAsia"/>
              </w:rPr>
              <w:t>材料设备供应合同</w:t>
            </w:r>
          </w:p>
        </w:tc>
        <w:tc>
          <w:tcPr>
            <w:tcW w:w="2130" w:type="dxa"/>
          </w:tcPr>
          <w:p w:rsidR="004D362B" w:rsidRPr="0012635B" w:rsidRDefault="004D362B" w:rsidP="00793D85">
            <w:pPr>
              <w:spacing w:line="400" w:lineRule="exact"/>
            </w:pPr>
            <w:r w:rsidRPr="0012635B">
              <w:rPr>
                <w:rFonts w:hint="eastAsia"/>
              </w:rPr>
              <w:t>增值税价外费用</w:t>
            </w:r>
          </w:p>
        </w:tc>
        <w:tc>
          <w:tcPr>
            <w:tcW w:w="2131" w:type="dxa"/>
          </w:tcPr>
          <w:p w:rsidR="004D362B" w:rsidRPr="0012635B" w:rsidRDefault="004D362B" w:rsidP="00793D85">
            <w:pPr>
              <w:spacing w:line="400" w:lineRule="exact"/>
            </w:pPr>
            <w:r w:rsidRPr="0012635B">
              <w:rPr>
                <w:rFonts w:hint="eastAsia"/>
              </w:rPr>
              <w:t>折扣或不缴纳流转税</w:t>
            </w:r>
          </w:p>
        </w:tc>
        <w:tc>
          <w:tcPr>
            <w:tcW w:w="2131" w:type="dxa"/>
          </w:tcPr>
          <w:p w:rsidR="004D362B" w:rsidRPr="0012635B" w:rsidRDefault="004D362B" w:rsidP="00793D85">
            <w:pPr>
              <w:spacing w:line="400" w:lineRule="exact"/>
            </w:pPr>
            <w:r w:rsidRPr="0012635B">
              <w:rPr>
                <w:rFonts w:hint="eastAsia"/>
              </w:rPr>
              <w:t>不缴纳流转税</w:t>
            </w:r>
          </w:p>
        </w:tc>
      </w:tr>
      <w:tr w:rsidR="004D362B" w:rsidTr="00D679CD">
        <w:trPr>
          <w:jc w:val="center"/>
        </w:trPr>
        <w:tc>
          <w:tcPr>
            <w:tcW w:w="2130" w:type="dxa"/>
          </w:tcPr>
          <w:p w:rsidR="004D362B" w:rsidRPr="0012635B" w:rsidRDefault="004D362B" w:rsidP="00793D85">
            <w:pPr>
              <w:spacing w:line="400" w:lineRule="exact"/>
            </w:pPr>
            <w:r w:rsidRPr="0012635B">
              <w:rPr>
                <w:rFonts w:hint="eastAsia"/>
              </w:rPr>
              <w:t>施工合同</w:t>
            </w:r>
          </w:p>
        </w:tc>
        <w:tc>
          <w:tcPr>
            <w:tcW w:w="2130" w:type="dxa"/>
          </w:tcPr>
          <w:p w:rsidR="004D362B" w:rsidRPr="0012635B" w:rsidRDefault="004D362B" w:rsidP="00793D85">
            <w:pPr>
              <w:spacing w:line="400" w:lineRule="exact"/>
            </w:pPr>
            <w:r w:rsidRPr="0012635B">
              <w:rPr>
                <w:rFonts w:hint="eastAsia"/>
              </w:rPr>
              <w:t>营业税价外费用</w:t>
            </w:r>
          </w:p>
        </w:tc>
        <w:tc>
          <w:tcPr>
            <w:tcW w:w="2131" w:type="dxa"/>
          </w:tcPr>
          <w:p w:rsidR="004D362B" w:rsidRPr="0012635B" w:rsidRDefault="004D362B" w:rsidP="00793D85">
            <w:pPr>
              <w:spacing w:line="400" w:lineRule="exact"/>
            </w:pPr>
            <w:r w:rsidRPr="0012635B">
              <w:rPr>
                <w:rFonts w:hint="eastAsia"/>
              </w:rPr>
              <w:t>不缴纳流转税</w:t>
            </w:r>
          </w:p>
        </w:tc>
        <w:tc>
          <w:tcPr>
            <w:tcW w:w="2131" w:type="dxa"/>
          </w:tcPr>
          <w:p w:rsidR="004D362B" w:rsidRPr="0012635B" w:rsidRDefault="004D362B" w:rsidP="00793D85">
            <w:pPr>
              <w:spacing w:line="400" w:lineRule="exact"/>
            </w:pPr>
            <w:r w:rsidRPr="0012635B">
              <w:rPr>
                <w:rFonts w:hint="eastAsia"/>
              </w:rPr>
              <w:t>不缴纳流转税</w:t>
            </w:r>
          </w:p>
        </w:tc>
      </w:tr>
      <w:tr w:rsidR="004D362B" w:rsidTr="00D679CD">
        <w:trPr>
          <w:jc w:val="center"/>
        </w:trPr>
        <w:tc>
          <w:tcPr>
            <w:tcW w:w="2130" w:type="dxa"/>
          </w:tcPr>
          <w:p w:rsidR="004D362B" w:rsidRPr="0012635B" w:rsidRDefault="004D362B" w:rsidP="00793D85">
            <w:pPr>
              <w:spacing w:line="400" w:lineRule="exact"/>
            </w:pPr>
            <w:r w:rsidRPr="0012635B">
              <w:rPr>
                <w:rFonts w:hint="eastAsia"/>
              </w:rPr>
              <w:t>购房合同</w:t>
            </w:r>
          </w:p>
        </w:tc>
        <w:tc>
          <w:tcPr>
            <w:tcW w:w="2130" w:type="dxa"/>
          </w:tcPr>
          <w:p w:rsidR="004D362B" w:rsidRPr="0012635B" w:rsidRDefault="004D362B" w:rsidP="00793D85">
            <w:pPr>
              <w:spacing w:line="400" w:lineRule="exact"/>
            </w:pPr>
            <w:r w:rsidRPr="0012635B">
              <w:rPr>
                <w:rFonts w:hint="eastAsia"/>
              </w:rPr>
              <w:t>营业税价外费用</w:t>
            </w:r>
          </w:p>
        </w:tc>
        <w:tc>
          <w:tcPr>
            <w:tcW w:w="2131" w:type="dxa"/>
          </w:tcPr>
          <w:p w:rsidR="004D362B" w:rsidRPr="0012635B" w:rsidRDefault="004D362B" w:rsidP="00793D85">
            <w:pPr>
              <w:spacing w:line="400" w:lineRule="exact"/>
            </w:pPr>
            <w:r w:rsidRPr="0012635B">
              <w:rPr>
                <w:rFonts w:hint="eastAsia"/>
              </w:rPr>
              <w:t>不缴纳流转税</w:t>
            </w:r>
          </w:p>
        </w:tc>
        <w:tc>
          <w:tcPr>
            <w:tcW w:w="2131" w:type="dxa"/>
          </w:tcPr>
          <w:p w:rsidR="004D362B" w:rsidRPr="0012635B" w:rsidRDefault="004D362B" w:rsidP="00793D85">
            <w:pPr>
              <w:spacing w:line="400" w:lineRule="exact"/>
            </w:pPr>
            <w:r w:rsidRPr="0012635B">
              <w:rPr>
                <w:rFonts w:hint="eastAsia"/>
              </w:rPr>
              <w:t>不缴纳流转税</w:t>
            </w:r>
          </w:p>
        </w:tc>
      </w:tr>
    </w:tbl>
    <w:p w:rsidR="004D362B" w:rsidRPr="0012635B" w:rsidRDefault="004D362B" w:rsidP="004D362B">
      <w:pPr>
        <w:spacing w:line="400" w:lineRule="exact"/>
        <w:rPr>
          <w:b/>
          <w:szCs w:val="21"/>
        </w:rPr>
      </w:pPr>
      <w:r w:rsidRPr="0012635B">
        <w:rPr>
          <w:rFonts w:hint="eastAsia"/>
          <w:b/>
          <w:szCs w:val="21"/>
        </w:rPr>
        <w:t>违约金作为价外费用，要同时符合两个条件：</w:t>
      </w:r>
    </w:p>
    <w:p w:rsidR="004D362B" w:rsidRPr="0012635B" w:rsidRDefault="004D362B" w:rsidP="004D362B">
      <w:pPr>
        <w:spacing w:line="400" w:lineRule="exact"/>
        <w:ind w:firstLineChars="200" w:firstLine="420"/>
      </w:pPr>
      <w:r w:rsidRPr="0012635B">
        <w:rPr>
          <w:rFonts w:hint="eastAsia"/>
        </w:rPr>
        <w:t>1</w:t>
      </w:r>
      <w:r w:rsidRPr="0012635B">
        <w:rPr>
          <w:rFonts w:hint="eastAsia"/>
        </w:rPr>
        <w:t>、交易成立，合同履行</w:t>
      </w:r>
    </w:p>
    <w:p w:rsidR="004D362B" w:rsidRPr="0012635B" w:rsidRDefault="004D362B" w:rsidP="004D362B">
      <w:pPr>
        <w:spacing w:line="400" w:lineRule="exact"/>
        <w:ind w:firstLineChars="200" w:firstLine="420"/>
      </w:pPr>
      <w:r w:rsidRPr="0012635B">
        <w:rPr>
          <w:rFonts w:hint="eastAsia"/>
        </w:rPr>
        <w:t>2</w:t>
      </w:r>
      <w:r w:rsidRPr="0012635B">
        <w:rPr>
          <w:rFonts w:hint="eastAsia"/>
        </w:rPr>
        <w:t>、必须为正方向（销售方或提供劳务方收取）</w:t>
      </w:r>
    </w:p>
    <w:p w:rsidR="004D362B" w:rsidRPr="0012635B" w:rsidRDefault="004D362B" w:rsidP="004D362B">
      <w:pPr>
        <w:spacing w:line="400" w:lineRule="exact"/>
        <w:ind w:firstLineChars="200" w:firstLine="420"/>
      </w:pPr>
      <w:r w:rsidRPr="0012635B">
        <w:rPr>
          <w:rFonts w:hint="eastAsia"/>
        </w:rPr>
        <w:t>所以，解除合同，或反向违约金（购买方或接受劳务方收取），均不属于价外费用</w:t>
      </w:r>
    </w:p>
    <w:p w:rsidR="004D362B" w:rsidRDefault="004D362B" w:rsidP="004D362B">
      <w:pPr>
        <w:spacing w:line="400" w:lineRule="exact"/>
        <w:rPr>
          <w:b/>
          <w:sz w:val="24"/>
        </w:rPr>
      </w:pPr>
    </w:p>
    <w:p w:rsidR="004D362B" w:rsidRPr="00614FDF" w:rsidRDefault="004D362B" w:rsidP="004D362B">
      <w:pPr>
        <w:spacing w:line="400" w:lineRule="exact"/>
        <w:rPr>
          <w:b/>
          <w:sz w:val="24"/>
        </w:rPr>
      </w:pPr>
      <w:r w:rsidRPr="00614FDF">
        <w:rPr>
          <w:rFonts w:hint="eastAsia"/>
          <w:b/>
          <w:sz w:val="24"/>
        </w:rPr>
        <w:t>三、租赁业务</w:t>
      </w:r>
    </w:p>
    <w:p w:rsidR="004D362B" w:rsidRPr="0012635B" w:rsidRDefault="004D362B" w:rsidP="004D362B">
      <w:pPr>
        <w:spacing w:line="400" w:lineRule="exact"/>
        <w:ind w:firstLineChars="200" w:firstLine="420"/>
      </w:pPr>
      <w:r w:rsidRPr="0012635B">
        <w:t>1</w:t>
      </w:r>
      <w:r w:rsidRPr="0012635B">
        <w:rPr>
          <w:rFonts w:hint="eastAsia"/>
        </w:rPr>
        <w:t>、租赁收入与支出的会计核算</w:t>
      </w:r>
    </w:p>
    <w:p w:rsidR="004D362B" w:rsidRPr="0012635B" w:rsidRDefault="004D362B" w:rsidP="004D362B">
      <w:pPr>
        <w:spacing w:line="400" w:lineRule="exact"/>
        <w:ind w:firstLineChars="200" w:firstLine="420"/>
      </w:pPr>
      <w:r w:rsidRPr="0012635B">
        <w:rPr>
          <w:rFonts w:hint="eastAsia"/>
        </w:rPr>
        <w:t>企业会计准则解释第</w:t>
      </w:r>
      <w:r w:rsidRPr="0012635B">
        <w:t>1</w:t>
      </w:r>
      <w:r w:rsidRPr="0012635B">
        <w:rPr>
          <w:rFonts w:hint="eastAsia"/>
        </w:rPr>
        <w:t>号（财会</w:t>
      </w:r>
      <w:r w:rsidRPr="0012635B">
        <w:t>[2007]14</w:t>
      </w:r>
      <w:r w:rsidRPr="0012635B">
        <w:rPr>
          <w:rFonts w:hint="eastAsia"/>
        </w:rPr>
        <w:t>号）：出租人提供免租期的，承租人应将租金总额在不扣除免租期的整个租赁期内，按直线法或其它合理的方法进行分摊，免租期内应当确认租金费用；出租人应将租金总额在不扣除免租期的整个租赁期内，按直线法或其它合理的方法进行分配。免租期内出租人应当确认租金收入。</w:t>
      </w:r>
    </w:p>
    <w:p w:rsidR="004D362B" w:rsidRPr="0012635B" w:rsidRDefault="004D362B" w:rsidP="004D362B">
      <w:pPr>
        <w:spacing w:line="400" w:lineRule="exact"/>
        <w:ind w:firstLineChars="200" w:firstLine="420"/>
      </w:pPr>
      <w:r w:rsidRPr="0012635B">
        <w:rPr>
          <w:rFonts w:hint="eastAsia"/>
        </w:rPr>
        <w:t>财政部关于印发《关于执行</w:t>
      </w:r>
      <w:r w:rsidRPr="0012635B">
        <w:t>&lt;</w:t>
      </w:r>
      <w:r w:rsidRPr="0012635B">
        <w:rPr>
          <w:rFonts w:hint="eastAsia"/>
        </w:rPr>
        <w:t>企业会计制度</w:t>
      </w:r>
      <w:r w:rsidRPr="0012635B">
        <w:t>&gt;</w:t>
      </w:r>
      <w:r w:rsidRPr="0012635B">
        <w:rPr>
          <w:rFonts w:hint="eastAsia"/>
        </w:rPr>
        <w:t>和相关会计准则有关问题解答（二）》的通知（财会</w:t>
      </w:r>
      <w:r w:rsidRPr="0012635B">
        <w:t>[2003]10</w:t>
      </w:r>
      <w:r w:rsidRPr="0012635B">
        <w:rPr>
          <w:rFonts w:hint="eastAsia"/>
        </w:rPr>
        <w:t>号）第</w:t>
      </w:r>
      <w:r w:rsidRPr="0012635B">
        <w:t>17</w:t>
      </w:r>
      <w:r w:rsidRPr="0012635B">
        <w:rPr>
          <w:rFonts w:hint="eastAsia"/>
        </w:rPr>
        <w:t>条的解答</w:t>
      </w:r>
      <w:r w:rsidRPr="0012635B">
        <w:t>“</w:t>
      </w:r>
      <w:r w:rsidRPr="0012635B">
        <w:rPr>
          <w:rFonts w:hint="eastAsia"/>
        </w:rPr>
        <w:t>在出租人提供了免租期的情况下，承租人应将租金总额在整个租赁期内，而不是在租赁期扣除免租期后的期间内，按直线法或其他合理的方法进行分摊，免租期内应确认租金费用；出租人应将租金总额在整个租赁期内，而不是在租赁期扣除免租期后的期间内，按直线法或其他合理的方法进行分配，免租期内应确认租金收入</w:t>
      </w:r>
      <w:r w:rsidRPr="0012635B">
        <w:t>”</w:t>
      </w:r>
      <w:r w:rsidRPr="0012635B">
        <w:rPr>
          <w:rFonts w:hint="eastAsia"/>
        </w:rPr>
        <w:t>。</w:t>
      </w:r>
    </w:p>
    <w:p w:rsidR="004D362B" w:rsidRPr="0012635B" w:rsidRDefault="004D362B" w:rsidP="004D362B">
      <w:pPr>
        <w:spacing w:line="400" w:lineRule="exact"/>
        <w:ind w:firstLineChars="200" w:firstLine="420"/>
      </w:pPr>
      <w:r w:rsidRPr="0012635B">
        <w:t>2</w:t>
      </w:r>
      <w:r w:rsidRPr="0012635B">
        <w:rPr>
          <w:rFonts w:hint="eastAsia"/>
        </w:rPr>
        <w:t>、营业税、企业所得税、房产税纳税义务时间</w:t>
      </w:r>
    </w:p>
    <w:p w:rsidR="004D362B" w:rsidRPr="0012635B" w:rsidRDefault="004D362B" w:rsidP="004D362B">
      <w:pPr>
        <w:spacing w:line="400" w:lineRule="exact"/>
        <w:ind w:firstLineChars="200" w:firstLine="420"/>
      </w:pPr>
      <w:r w:rsidRPr="0012635B">
        <w:rPr>
          <w:rFonts w:hint="eastAsia"/>
        </w:rPr>
        <w:t>预收款方式</w:t>
      </w:r>
      <w:r w:rsidRPr="0012635B">
        <w:t>-</w:t>
      </w:r>
      <w:r w:rsidRPr="0012635B">
        <w:rPr>
          <w:rFonts w:hint="eastAsia"/>
        </w:rPr>
        <w:t>收到预收款当天</w:t>
      </w:r>
    </w:p>
    <w:p w:rsidR="004D362B" w:rsidRPr="0012635B" w:rsidRDefault="004D362B" w:rsidP="004D362B">
      <w:pPr>
        <w:spacing w:line="400" w:lineRule="exact"/>
        <w:ind w:firstLineChars="200" w:firstLine="420"/>
      </w:pPr>
      <w:r w:rsidRPr="0012635B">
        <w:rPr>
          <w:rFonts w:hint="eastAsia"/>
        </w:rPr>
        <w:t>非预收款方式</w:t>
      </w:r>
      <w:r w:rsidRPr="0012635B">
        <w:t>-</w:t>
      </w:r>
      <w:r w:rsidRPr="0012635B">
        <w:rPr>
          <w:rFonts w:hint="eastAsia"/>
        </w:rPr>
        <w:t>权责发生制</w:t>
      </w:r>
    </w:p>
    <w:p w:rsidR="004D362B" w:rsidRPr="0012635B" w:rsidRDefault="004D362B" w:rsidP="004D362B">
      <w:pPr>
        <w:spacing w:line="400" w:lineRule="exact"/>
        <w:ind w:firstLineChars="200" w:firstLine="420"/>
      </w:pPr>
      <w:r w:rsidRPr="0012635B">
        <w:rPr>
          <w:rFonts w:hint="eastAsia"/>
        </w:rPr>
        <w:t>企业所得税：国税函</w:t>
      </w:r>
      <w:r w:rsidRPr="0012635B">
        <w:t>[2010]79</w:t>
      </w:r>
      <w:r w:rsidRPr="0012635B">
        <w:rPr>
          <w:rFonts w:hint="eastAsia"/>
        </w:rPr>
        <w:t>号</w:t>
      </w:r>
    </w:p>
    <w:p w:rsidR="004D362B" w:rsidRPr="0012635B" w:rsidRDefault="004D362B" w:rsidP="004D362B">
      <w:pPr>
        <w:spacing w:line="400" w:lineRule="exact"/>
        <w:ind w:firstLineChars="200" w:firstLine="420"/>
      </w:pPr>
      <w:r w:rsidRPr="0012635B">
        <w:rPr>
          <w:rFonts w:hint="eastAsia"/>
        </w:rPr>
        <w:t>一次性收取多年租金，发票如何开具？</w:t>
      </w:r>
    </w:p>
    <w:p w:rsidR="004D362B" w:rsidRPr="0012635B" w:rsidRDefault="004D362B" w:rsidP="004D362B">
      <w:pPr>
        <w:spacing w:line="400" w:lineRule="exact"/>
        <w:ind w:firstLineChars="200" w:firstLine="420"/>
      </w:pPr>
      <w:r w:rsidRPr="0012635B">
        <w:rPr>
          <w:rFonts w:hint="eastAsia"/>
        </w:rPr>
        <w:t>营业税</w:t>
      </w:r>
      <w:r w:rsidRPr="0012635B">
        <w:t>——</w:t>
      </w:r>
      <w:r w:rsidRPr="0012635B">
        <w:rPr>
          <w:rFonts w:hint="eastAsia"/>
        </w:rPr>
        <w:t>条例细则第</w:t>
      </w:r>
      <w:r w:rsidRPr="0012635B">
        <w:t>25</w:t>
      </w:r>
      <w:r w:rsidRPr="0012635B">
        <w:rPr>
          <w:rFonts w:hint="eastAsia"/>
        </w:rPr>
        <w:t>条：纳税人提供建筑业或者租赁业劳务，采取预收款方式的，其纳税义务发生时间为收到预收款的当天</w:t>
      </w:r>
    </w:p>
    <w:p w:rsidR="004D362B" w:rsidRPr="0012635B" w:rsidRDefault="004D362B" w:rsidP="004D362B">
      <w:pPr>
        <w:spacing w:line="400" w:lineRule="exact"/>
        <w:ind w:firstLineChars="200" w:firstLine="420"/>
      </w:pPr>
      <w:r w:rsidRPr="0012635B">
        <w:rPr>
          <w:rFonts w:hint="eastAsia"/>
        </w:rPr>
        <w:t>收讫营业收入款项，是指纳税人应税行为发生过程中或者完成后收取的款项。</w:t>
      </w:r>
    </w:p>
    <w:p w:rsidR="004D362B" w:rsidRPr="0012635B" w:rsidRDefault="004D362B" w:rsidP="004D362B">
      <w:pPr>
        <w:spacing w:line="400" w:lineRule="exact"/>
        <w:ind w:firstLineChars="200" w:firstLine="420"/>
      </w:pPr>
      <w:r w:rsidRPr="0012635B">
        <w:rPr>
          <w:rFonts w:hint="eastAsia"/>
        </w:rPr>
        <w:t>取得索取营业收入款项凭据的当天，为书面合同确定的付款日期的当天；未签订书面合同或者书面合同未确定付款日期的，为应税行为完成的当天</w:t>
      </w:r>
    </w:p>
    <w:p w:rsidR="004D362B" w:rsidRPr="0012635B" w:rsidRDefault="004D362B" w:rsidP="004D362B">
      <w:pPr>
        <w:spacing w:line="400" w:lineRule="exact"/>
        <w:ind w:firstLineChars="200" w:firstLine="420"/>
      </w:pPr>
      <w:r w:rsidRPr="0012635B">
        <w:rPr>
          <w:rFonts w:hint="eastAsia"/>
        </w:rPr>
        <w:t>企业所得税</w:t>
      </w:r>
      <w:r w:rsidRPr="0012635B">
        <w:t>——</w:t>
      </w:r>
      <w:r w:rsidRPr="0012635B">
        <w:rPr>
          <w:rFonts w:hint="eastAsia"/>
        </w:rPr>
        <w:t>国税函〔</w:t>
      </w:r>
      <w:r w:rsidRPr="0012635B">
        <w:t>2010</w:t>
      </w:r>
      <w:r w:rsidRPr="0012635B">
        <w:rPr>
          <w:rFonts w:hint="eastAsia"/>
        </w:rPr>
        <w:t>〕</w:t>
      </w:r>
      <w:r w:rsidRPr="0012635B">
        <w:t>79</w:t>
      </w:r>
      <w:r w:rsidRPr="0012635B">
        <w:rPr>
          <w:rFonts w:hint="eastAsia"/>
        </w:rPr>
        <w:t>号：根据《实施条例》第十九条的规定，企业提供固定资产、包装物或者其他有形资产的使用权取得的租金收入，应按交易合同或协议规定的承租人应付租金的</w:t>
      </w:r>
      <w:r w:rsidRPr="0012635B">
        <w:rPr>
          <w:rFonts w:hint="eastAsia"/>
        </w:rPr>
        <w:lastRenderedPageBreak/>
        <w:t>日期确认收入的实现。其中，如果交易合同或协议中规定租赁期限跨年度，且租金提前一次性支付的，根据《实施条例》第九条规定的收入与费用配比原则，出租人可对上述已确认的收入，在租赁期内，分期均匀计入相关年度收入</w:t>
      </w:r>
    </w:p>
    <w:p w:rsidR="004D362B" w:rsidRPr="0012635B" w:rsidRDefault="004D362B" w:rsidP="004D362B">
      <w:pPr>
        <w:spacing w:line="400" w:lineRule="exact"/>
        <w:ind w:firstLineChars="200" w:firstLine="420"/>
      </w:pPr>
      <w:r w:rsidRPr="0012635B">
        <w:t>3</w:t>
      </w:r>
      <w:r w:rsidRPr="0012635B">
        <w:rPr>
          <w:rFonts w:hint="eastAsia"/>
        </w:rPr>
        <w:t>、特殊租赁（无租、免租期、递增</w:t>
      </w:r>
      <w:r w:rsidRPr="0012635B">
        <w:t>/</w:t>
      </w:r>
      <w:r w:rsidRPr="0012635B">
        <w:rPr>
          <w:rFonts w:hint="eastAsia"/>
        </w:rPr>
        <w:t>减）</w:t>
      </w:r>
    </w:p>
    <w:p w:rsidR="004D362B" w:rsidRPr="0012635B" w:rsidRDefault="004D362B" w:rsidP="004D362B">
      <w:pPr>
        <w:spacing w:line="400" w:lineRule="exact"/>
        <w:ind w:firstLineChars="200" w:firstLine="420"/>
      </w:pPr>
      <w:r w:rsidRPr="0012635B">
        <w:rPr>
          <w:rFonts w:hint="eastAsia"/>
        </w:rPr>
        <w:t>甲将房产租赁给乙，租赁期</w:t>
      </w:r>
      <w:r w:rsidRPr="0012635B">
        <w:t>2012-2014</w:t>
      </w:r>
      <w:r w:rsidRPr="0012635B">
        <w:rPr>
          <w:rFonts w:hint="eastAsia"/>
        </w:rPr>
        <w:t>三年，约定</w:t>
      </w:r>
      <w:r w:rsidRPr="0012635B">
        <w:t>2012</w:t>
      </w:r>
      <w:r w:rsidRPr="0012635B">
        <w:rPr>
          <w:rFonts w:hint="eastAsia"/>
        </w:rPr>
        <w:t>免租金，</w:t>
      </w:r>
      <w:r w:rsidRPr="0012635B">
        <w:t>2013-2014</w:t>
      </w:r>
      <w:r w:rsidRPr="0012635B">
        <w:rPr>
          <w:rFonts w:hint="eastAsia"/>
        </w:rPr>
        <w:t>每年租金</w:t>
      </w:r>
      <w:r w:rsidRPr="0012635B">
        <w:t>600</w:t>
      </w:r>
      <w:r w:rsidRPr="0012635B">
        <w:rPr>
          <w:rFonts w:hint="eastAsia"/>
        </w:rPr>
        <w:t>万，甲乙两方应如何进行会计与税务处理？</w:t>
      </w:r>
    </w:p>
    <w:p w:rsidR="004D362B" w:rsidRPr="0012635B" w:rsidRDefault="004D362B" w:rsidP="004D362B">
      <w:pPr>
        <w:spacing w:line="400" w:lineRule="exact"/>
        <w:ind w:firstLineChars="200" w:firstLine="420"/>
      </w:pPr>
      <w:r w:rsidRPr="0012635B">
        <w:rPr>
          <w:rFonts w:hint="eastAsia"/>
        </w:rPr>
        <w:t>关联方无租使用房产有何税收风险？</w:t>
      </w:r>
    </w:p>
    <w:p w:rsidR="004D362B" w:rsidRPr="0012635B" w:rsidRDefault="004D362B" w:rsidP="004D362B">
      <w:pPr>
        <w:spacing w:line="400" w:lineRule="exact"/>
        <w:ind w:firstLineChars="200" w:firstLine="420"/>
      </w:pPr>
      <w:r w:rsidRPr="0012635B">
        <w:rPr>
          <w:rFonts w:hint="eastAsia"/>
        </w:rPr>
        <w:t>房产税从价与从租税负平衡点：</w:t>
      </w:r>
    </w:p>
    <w:p w:rsidR="004D362B" w:rsidRPr="0012635B" w:rsidRDefault="004D362B" w:rsidP="004D362B">
      <w:pPr>
        <w:spacing w:line="400" w:lineRule="exact"/>
        <w:ind w:firstLineChars="200" w:firstLine="420"/>
      </w:pPr>
      <w:r w:rsidRPr="0012635B">
        <w:t>4</w:t>
      </w:r>
      <w:r w:rsidRPr="0012635B">
        <w:rPr>
          <w:rFonts w:hint="eastAsia"/>
        </w:rPr>
        <w:t>、租金收入的税收筹划</w:t>
      </w:r>
    </w:p>
    <w:p w:rsidR="004D362B" w:rsidRPr="0012635B" w:rsidRDefault="004D362B" w:rsidP="004D362B">
      <w:pPr>
        <w:spacing w:line="400" w:lineRule="exact"/>
        <w:ind w:firstLineChars="200" w:firstLine="420"/>
      </w:pPr>
      <w:r w:rsidRPr="0012635B">
        <w:rPr>
          <w:rFonts w:hint="eastAsia"/>
        </w:rPr>
        <w:t>（</w:t>
      </w:r>
      <w:r w:rsidRPr="0012635B">
        <w:t>1</w:t>
      </w:r>
      <w:r w:rsidRPr="0012635B">
        <w:rPr>
          <w:rFonts w:hint="eastAsia"/>
        </w:rPr>
        <w:t>）商业地产租金收入的筹划</w:t>
      </w:r>
    </w:p>
    <w:p w:rsidR="004D362B" w:rsidRPr="0012635B" w:rsidRDefault="004D362B" w:rsidP="004D362B">
      <w:pPr>
        <w:spacing w:line="400" w:lineRule="exact"/>
        <w:ind w:firstLineChars="200" w:firstLine="420"/>
      </w:pPr>
      <w:r w:rsidRPr="0012635B">
        <w:rPr>
          <w:rFonts w:hint="eastAsia"/>
        </w:rPr>
        <w:t>某企业将投资</w:t>
      </w:r>
      <w:r w:rsidRPr="0012635B">
        <w:t>8</w:t>
      </w:r>
      <w:r w:rsidRPr="0012635B">
        <w:rPr>
          <w:rFonts w:hint="eastAsia"/>
        </w:rPr>
        <w:t>亿元开发的大型商业物业</w:t>
      </w:r>
      <w:r w:rsidRPr="0012635B">
        <w:t>(20</w:t>
      </w:r>
      <w:r w:rsidRPr="0012635B">
        <w:rPr>
          <w:rFonts w:hint="eastAsia"/>
        </w:rPr>
        <w:t>万平方米</w:t>
      </w:r>
      <w:r w:rsidRPr="0012635B">
        <w:t>)</w:t>
      </w:r>
      <w:r w:rsidRPr="0012635B">
        <w:rPr>
          <w:rFonts w:hint="eastAsia"/>
        </w:rPr>
        <w:t>进行出租，预计将取得年租金收入</w:t>
      </w:r>
      <w:r w:rsidRPr="0012635B">
        <w:t>5000</w:t>
      </w:r>
      <w:r w:rsidRPr="0012635B">
        <w:rPr>
          <w:rFonts w:hint="eastAsia"/>
        </w:rPr>
        <w:t>万元，仅房产税就要缴纳</w:t>
      </w:r>
      <w:r w:rsidRPr="0012635B">
        <w:t>600</w:t>
      </w:r>
      <w:r w:rsidRPr="0012635B">
        <w:rPr>
          <w:rFonts w:hint="eastAsia"/>
        </w:rPr>
        <w:t>万元。如何筹划？</w:t>
      </w:r>
    </w:p>
    <w:p w:rsidR="004D362B" w:rsidRPr="0012635B" w:rsidRDefault="004D362B" w:rsidP="004D362B">
      <w:pPr>
        <w:spacing w:line="400" w:lineRule="exact"/>
        <w:ind w:firstLineChars="200" w:firstLine="420"/>
      </w:pPr>
      <w:r w:rsidRPr="0012635B">
        <w:rPr>
          <w:rFonts w:hint="eastAsia"/>
        </w:rPr>
        <w:t>（</w:t>
      </w:r>
      <w:r w:rsidRPr="0012635B">
        <w:t>2</w:t>
      </w:r>
      <w:r w:rsidRPr="0012635B">
        <w:rPr>
          <w:rFonts w:hint="eastAsia"/>
        </w:rPr>
        <w:t>）闲置库房出租如何节税</w:t>
      </w:r>
    </w:p>
    <w:p w:rsidR="004D362B" w:rsidRPr="0012635B" w:rsidRDefault="004D362B" w:rsidP="004D362B">
      <w:pPr>
        <w:spacing w:line="400" w:lineRule="exact"/>
        <w:ind w:firstLineChars="200" w:firstLine="420"/>
      </w:pPr>
      <w:r w:rsidRPr="0012635B">
        <w:rPr>
          <w:rFonts w:hint="eastAsia"/>
        </w:rPr>
        <w:t>（</w:t>
      </w:r>
      <w:r w:rsidRPr="0012635B">
        <w:t>3</w:t>
      </w:r>
      <w:r w:rsidRPr="0012635B">
        <w:rPr>
          <w:rFonts w:hint="eastAsia"/>
        </w:rPr>
        <w:t>）变房屋出租为对外投资</w:t>
      </w:r>
      <w:r w:rsidRPr="0012635B">
        <w:t>/</w:t>
      </w:r>
      <w:r w:rsidRPr="0012635B">
        <w:rPr>
          <w:rFonts w:hint="eastAsia"/>
        </w:rPr>
        <w:t>承包经营</w:t>
      </w:r>
    </w:p>
    <w:p w:rsidR="004D362B" w:rsidRPr="0012635B" w:rsidRDefault="004D362B" w:rsidP="004D362B">
      <w:pPr>
        <w:spacing w:line="400" w:lineRule="exact"/>
        <w:ind w:firstLineChars="200" w:firstLine="422"/>
        <w:rPr>
          <w:b/>
        </w:rPr>
      </w:pPr>
      <w:r w:rsidRPr="0012635B">
        <w:rPr>
          <w:rFonts w:hint="eastAsia"/>
          <w:b/>
        </w:rPr>
        <w:t>租赁变合营</w:t>
      </w:r>
    </w:p>
    <w:p w:rsidR="004D362B" w:rsidRPr="0012635B" w:rsidRDefault="004D362B" w:rsidP="004D362B">
      <w:pPr>
        <w:spacing w:line="400" w:lineRule="exact"/>
        <w:ind w:firstLineChars="200" w:firstLine="420"/>
      </w:pPr>
      <w:r w:rsidRPr="0012635B">
        <w:t>A</w:t>
      </w:r>
      <w:r w:rsidRPr="0012635B">
        <w:rPr>
          <w:rFonts w:hint="eastAsia"/>
        </w:rPr>
        <w:t>商贸公司房产原值</w:t>
      </w:r>
      <w:r w:rsidRPr="0012635B">
        <w:t>400</w:t>
      </w:r>
      <w:r w:rsidRPr="0012635B">
        <w:rPr>
          <w:rFonts w:hint="eastAsia"/>
        </w:rPr>
        <w:t>万元，准备以每年</w:t>
      </w:r>
      <w:r w:rsidRPr="0012635B">
        <w:t>200</w:t>
      </w:r>
      <w:r w:rsidRPr="0012635B">
        <w:rPr>
          <w:rFonts w:hint="eastAsia"/>
        </w:rPr>
        <w:t>万元的价格整体租赁出去。该市</w:t>
      </w:r>
      <w:r w:rsidRPr="0012635B">
        <w:t>B</w:t>
      </w:r>
      <w:r w:rsidRPr="0012635B">
        <w:rPr>
          <w:rFonts w:hint="eastAsia"/>
        </w:rPr>
        <w:t>房地产有限公司决定将该商场整体租赁下来，重新装修后再面向社会招商。</w:t>
      </w:r>
    </w:p>
    <w:p w:rsidR="004D362B" w:rsidRPr="0012635B" w:rsidRDefault="004D362B" w:rsidP="004D362B">
      <w:pPr>
        <w:spacing w:line="400" w:lineRule="exact"/>
        <w:ind w:firstLineChars="200" w:firstLine="420"/>
      </w:pPr>
      <w:r w:rsidRPr="0012635B">
        <w:rPr>
          <w:rFonts w:hint="eastAsia"/>
        </w:rPr>
        <w:t>方案：整体租赁</w:t>
      </w:r>
      <w:r w:rsidRPr="0012635B">
        <w:t>5</w:t>
      </w:r>
      <w:r w:rsidRPr="0012635B">
        <w:rPr>
          <w:rFonts w:hint="eastAsia"/>
        </w:rPr>
        <w:t>年半</w:t>
      </w:r>
      <w:r w:rsidRPr="0012635B">
        <w:t>(</w:t>
      </w:r>
      <w:r w:rsidRPr="0012635B">
        <w:rPr>
          <w:rFonts w:hint="eastAsia"/>
        </w:rPr>
        <w:t>其中半年为装修期间，免租金</w:t>
      </w:r>
      <w:r w:rsidRPr="0012635B">
        <w:t>)</w:t>
      </w:r>
      <w:r w:rsidRPr="0012635B">
        <w:rPr>
          <w:rFonts w:hint="eastAsia"/>
        </w:rPr>
        <w:t>，租赁价格为每年</w:t>
      </w:r>
      <w:r w:rsidRPr="0012635B">
        <w:t>200</w:t>
      </w:r>
      <w:r w:rsidRPr="0012635B">
        <w:rPr>
          <w:rFonts w:hint="eastAsia"/>
        </w:rPr>
        <w:t>万元，室内外装修等一次性投入约</w:t>
      </w:r>
      <w:r w:rsidRPr="0012635B">
        <w:t>600</w:t>
      </w:r>
      <w:r w:rsidRPr="0012635B">
        <w:rPr>
          <w:rFonts w:hint="eastAsia"/>
        </w:rPr>
        <w:t>万元，预计每年租金收入约为</w:t>
      </w:r>
      <w:r w:rsidRPr="0012635B">
        <w:t>400</w:t>
      </w:r>
      <w:r w:rsidRPr="0012635B">
        <w:rPr>
          <w:rFonts w:hint="eastAsia"/>
        </w:rPr>
        <w:t>万元。</w:t>
      </w:r>
      <w:r w:rsidRPr="0012635B">
        <w:t>A</w:t>
      </w:r>
      <w:r w:rsidRPr="0012635B">
        <w:rPr>
          <w:rFonts w:hint="eastAsia"/>
        </w:rPr>
        <w:t>商贸公司要求与租赁活动有关的税收项目一概由</w:t>
      </w:r>
      <w:r w:rsidRPr="0012635B">
        <w:t>B</w:t>
      </w:r>
      <w:r w:rsidRPr="0012635B">
        <w:rPr>
          <w:rFonts w:hint="eastAsia"/>
        </w:rPr>
        <w:t>公司承担。该如何操作？</w:t>
      </w:r>
    </w:p>
    <w:p w:rsidR="004D362B" w:rsidRPr="0012635B" w:rsidRDefault="004D362B" w:rsidP="004D362B">
      <w:pPr>
        <w:spacing w:line="400" w:lineRule="exact"/>
        <w:ind w:firstLineChars="200" w:firstLine="420"/>
      </w:pPr>
      <w:r w:rsidRPr="0012635B">
        <w:t>5</w:t>
      </w:r>
      <w:r w:rsidRPr="0012635B">
        <w:rPr>
          <w:rFonts w:hint="eastAsia"/>
        </w:rPr>
        <w:t>、转租与售后回租</w:t>
      </w:r>
    </w:p>
    <w:p w:rsidR="004D362B" w:rsidRPr="0012635B" w:rsidRDefault="004D362B" w:rsidP="004D362B">
      <w:pPr>
        <w:spacing w:line="400" w:lineRule="exact"/>
        <w:ind w:firstLineChars="200" w:firstLine="420"/>
      </w:pPr>
      <w:r w:rsidRPr="0012635B">
        <w:rPr>
          <w:rFonts w:hint="eastAsia"/>
        </w:rPr>
        <w:t>有形动产租赁已改征增值税</w:t>
      </w:r>
      <w:r>
        <w:rPr>
          <w:rFonts w:hint="eastAsia"/>
        </w:rPr>
        <w:t>；</w:t>
      </w:r>
      <w:r w:rsidRPr="0012635B">
        <w:rPr>
          <w:rFonts w:hint="eastAsia"/>
        </w:rPr>
        <w:t>不动产租赁，转租不能差额计税</w:t>
      </w:r>
    </w:p>
    <w:p w:rsidR="004D362B" w:rsidRPr="0012635B" w:rsidRDefault="004D362B" w:rsidP="004D362B">
      <w:pPr>
        <w:spacing w:line="400" w:lineRule="exact"/>
        <w:ind w:firstLineChars="200" w:firstLine="420"/>
      </w:pPr>
      <w:r w:rsidRPr="0012635B">
        <w:rPr>
          <w:rFonts w:hint="eastAsia"/>
        </w:rPr>
        <w:t>售后回租属于两笔业务</w:t>
      </w:r>
    </w:p>
    <w:p w:rsidR="004D362B" w:rsidRPr="0012635B" w:rsidRDefault="004D362B" w:rsidP="004D362B">
      <w:pPr>
        <w:spacing w:line="400" w:lineRule="exact"/>
        <w:ind w:firstLineChars="200" w:firstLine="420"/>
      </w:pPr>
      <w:r w:rsidRPr="0012635B">
        <w:t>6</w:t>
      </w:r>
      <w:r w:rsidRPr="0012635B">
        <w:rPr>
          <w:rFonts w:hint="eastAsia"/>
        </w:rPr>
        <w:t>、租入房产装修费的税务处理</w:t>
      </w:r>
    </w:p>
    <w:p w:rsidR="004D362B" w:rsidRPr="0012635B" w:rsidRDefault="004D362B" w:rsidP="004D362B">
      <w:pPr>
        <w:spacing w:line="400" w:lineRule="exact"/>
        <w:ind w:firstLineChars="200" w:firstLine="420"/>
      </w:pPr>
      <w:r w:rsidRPr="0012635B">
        <w:t>7</w:t>
      </w:r>
      <w:r w:rsidRPr="0012635B">
        <w:rPr>
          <w:rFonts w:hint="eastAsia"/>
        </w:rPr>
        <w:t>、房产、土地如何转移产权节税</w:t>
      </w:r>
    </w:p>
    <w:p w:rsidR="004D362B" w:rsidRDefault="004D362B" w:rsidP="004D362B">
      <w:pPr>
        <w:spacing w:line="400" w:lineRule="exact"/>
        <w:rPr>
          <w:b/>
          <w:sz w:val="24"/>
        </w:rPr>
      </w:pPr>
    </w:p>
    <w:p w:rsidR="004D362B" w:rsidRPr="00614FDF" w:rsidRDefault="004D362B" w:rsidP="004D362B">
      <w:pPr>
        <w:spacing w:line="400" w:lineRule="exact"/>
        <w:rPr>
          <w:b/>
          <w:sz w:val="24"/>
        </w:rPr>
      </w:pPr>
      <w:r>
        <w:rPr>
          <w:rFonts w:hint="eastAsia"/>
          <w:b/>
          <w:sz w:val="24"/>
        </w:rPr>
        <w:t>四</w:t>
      </w:r>
      <w:r w:rsidRPr="00614FDF">
        <w:rPr>
          <w:rFonts w:hint="eastAsia"/>
          <w:b/>
          <w:sz w:val="24"/>
        </w:rPr>
        <w:t>、融资业务</w:t>
      </w:r>
    </w:p>
    <w:p w:rsidR="004D362B" w:rsidRDefault="004D362B" w:rsidP="004D362B">
      <w:pPr>
        <w:spacing w:line="400" w:lineRule="exact"/>
        <w:ind w:firstLineChars="200" w:firstLine="420"/>
      </w:pPr>
      <w:r>
        <w:rPr>
          <w:rFonts w:hint="eastAsia"/>
        </w:rPr>
        <w:t>（</w:t>
      </w:r>
      <w:r>
        <w:rPr>
          <w:rFonts w:hint="eastAsia"/>
        </w:rPr>
        <w:t>1</w:t>
      </w:r>
      <w:r>
        <w:rPr>
          <w:rFonts w:hint="eastAsia"/>
        </w:rPr>
        <w:t>）关联方融资利息支出如何税前扣除</w:t>
      </w:r>
    </w:p>
    <w:p w:rsidR="004D362B" w:rsidRPr="00292DD8" w:rsidRDefault="004D362B" w:rsidP="004D362B">
      <w:pPr>
        <w:spacing w:line="400" w:lineRule="exact"/>
        <w:ind w:firstLineChars="200" w:firstLine="420"/>
      </w:pPr>
      <w:r w:rsidRPr="00292DD8">
        <w:rPr>
          <w:rFonts w:hint="eastAsia"/>
        </w:rPr>
        <w:t>关联方按国税发</w:t>
      </w:r>
      <w:r w:rsidRPr="00292DD8">
        <w:t>[2009]2</w:t>
      </w:r>
      <w:r w:rsidRPr="00292DD8">
        <w:rPr>
          <w:rFonts w:hint="eastAsia"/>
        </w:rPr>
        <w:t>号</w:t>
      </w:r>
      <w:r w:rsidRPr="00292DD8">
        <w:t>89</w:t>
      </w:r>
      <w:r w:rsidRPr="00292DD8">
        <w:rPr>
          <w:rFonts w:hint="eastAsia"/>
        </w:rPr>
        <w:t>条，证明其交易活动符合独立交易原则，实际税负率</w:t>
      </w:r>
      <w:r w:rsidRPr="00292DD8">
        <w:t>=</w:t>
      </w:r>
      <w:r w:rsidRPr="00292DD8">
        <w:rPr>
          <w:rFonts w:hint="eastAsia"/>
        </w:rPr>
        <w:t>主表</w:t>
      </w:r>
      <w:r w:rsidRPr="00292DD8">
        <w:t>33/25</w:t>
      </w:r>
      <w:r w:rsidRPr="00292DD8">
        <w:rPr>
          <w:rFonts w:hint="eastAsia"/>
        </w:rPr>
        <w:t>（实际应纳所得税额</w:t>
      </w:r>
      <w:r w:rsidRPr="00292DD8">
        <w:t>/</w:t>
      </w:r>
      <w:r w:rsidRPr="00292DD8">
        <w:rPr>
          <w:rFonts w:hint="eastAsia"/>
        </w:rPr>
        <w:t>应纳所得税额）</w:t>
      </w:r>
    </w:p>
    <w:p w:rsidR="004D362B" w:rsidRPr="00292DD8" w:rsidRDefault="004D362B" w:rsidP="004D362B">
      <w:pPr>
        <w:spacing w:line="400" w:lineRule="exact"/>
        <w:ind w:firstLineChars="200" w:firstLine="420"/>
      </w:pPr>
      <w:r w:rsidRPr="00292DD8">
        <w:rPr>
          <w:rFonts w:hint="eastAsia"/>
        </w:rPr>
        <w:t>关联方有息负债</w:t>
      </w:r>
      <w:r w:rsidRPr="00292DD8">
        <w:t>/</w:t>
      </w:r>
      <w:r w:rsidRPr="00292DD8">
        <w:rPr>
          <w:rFonts w:hint="eastAsia"/>
        </w:rPr>
        <w:t>所有者权益</w:t>
      </w:r>
      <w:r w:rsidRPr="00292DD8">
        <w:t>&lt;=2</w:t>
      </w:r>
    </w:p>
    <w:p w:rsidR="004D362B" w:rsidRDefault="004D362B" w:rsidP="004D362B">
      <w:pPr>
        <w:spacing w:line="400" w:lineRule="exact"/>
        <w:ind w:firstLineChars="200" w:firstLine="420"/>
      </w:pPr>
      <w:r>
        <w:rPr>
          <w:rFonts w:hint="eastAsia"/>
        </w:rPr>
        <w:t>（</w:t>
      </w:r>
      <w:r>
        <w:rPr>
          <w:rFonts w:hint="eastAsia"/>
        </w:rPr>
        <w:t>2</w:t>
      </w:r>
      <w:r>
        <w:rPr>
          <w:rFonts w:hint="eastAsia"/>
        </w:rPr>
        <w:t>）集团公司与成员企业统借统还的扣除</w:t>
      </w:r>
    </w:p>
    <w:p w:rsidR="004D362B" w:rsidRPr="00292DD8" w:rsidRDefault="004D362B" w:rsidP="004D362B">
      <w:pPr>
        <w:spacing w:line="400" w:lineRule="exact"/>
        <w:ind w:firstLineChars="200" w:firstLine="420"/>
      </w:pPr>
      <w:r w:rsidRPr="00292DD8">
        <w:rPr>
          <w:rFonts w:hint="eastAsia"/>
        </w:rPr>
        <w:t>采用</w:t>
      </w:r>
      <w:r w:rsidRPr="00292DD8">
        <w:t>“</w:t>
      </w:r>
      <w:r w:rsidRPr="00292DD8">
        <w:rPr>
          <w:rFonts w:hint="eastAsia"/>
        </w:rPr>
        <w:t>统借统贷</w:t>
      </w:r>
      <w:r w:rsidRPr="00292DD8">
        <w:t>”</w:t>
      </w:r>
      <w:r w:rsidRPr="00292DD8">
        <w:rPr>
          <w:rFonts w:hint="eastAsia"/>
        </w:rPr>
        <w:t>要注意的几个问题：</w:t>
      </w:r>
    </w:p>
    <w:p w:rsidR="004D362B" w:rsidRPr="00292DD8" w:rsidRDefault="004D362B" w:rsidP="004D362B">
      <w:pPr>
        <w:spacing w:line="400" w:lineRule="exact"/>
        <w:ind w:firstLineChars="200" w:firstLine="420"/>
      </w:pPr>
      <w:r w:rsidRPr="00292DD8">
        <w:rPr>
          <w:rFonts w:hint="eastAsia"/>
        </w:rPr>
        <w:t>①集团内部的成员企业之间方能采取此方式</w:t>
      </w:r>
    </w:p>
    <w:p w:rsidR="004D362B" w:rsidRPr="00292DD8" w:rsidRDefault="004D362B" w:rsidP="004D362B">
      <w:pPr>
        <w:spacing w:line="400" w:lineRule="exact"/>
        <w:ind w:firstLineChars="200" w:firstLine="420"/>
      </w:pPr>
      <w:r w:rsidRPr="00292DD8">
        <w:rPr>
          <w:rFonts w:hint="eastAsia"/>
        </w:rPr>
        <w:lastRenderedPageBreak/>
        <w:t>②是必须向金融机构贷款，不能仅是母子公司间自有资金借贷</w:t>
      </w:r>
    </w:p>
    <w:p w:rsidR="004D362B" w:rsidRPr="00292DD8" w:rsidRDefault="004D362B" w:rsidP="004D362B">
      <w:pPr>
        <w:spacing w:line="400" w:lineRule="exact"/>
        <w:ind w:firstLineChars="200" w:firstLine="420"/>
      </w:pPr>
      <w:r w:rsidRPr="00292DD8">
        <w:rPr>
          <w:rFonts w:hint="eastAsia"/>
        </w:rPr>
        <w:t>③凭证可以是母公司还款的利息凭证复印件，分割单，同时附上母公司的借款合同</w:t>
      </w:r>
    </w:p>
    <w:p w:rsidR="004D362B" w:rsidRDefault="004D362B" w:rsidP="004D362B">
      <w:pPr>
        <w:spacing w:line="400" w:lineRule="exact"/>
        <w:ind w:firstLineChars="200" w:firstLine="420"/>
      </w:pPr>
      <w:r>
        <w:rPr>
          <w:rFonts w:hint="eastAsia"/>
        </w:rPr>
        <w:t>（</w:t>
      </w:r>
      <w:r>
        <w:rPr>
          <w:rFonts w:hint="eastAsia"/>
        </w:rPr>
        <w:t>3</w:t>
      </w:r>
      <w:r>
        <w:rPr>
          <w:rFonts w:hint="eastAsia"/>
        </w:rPr>
        <w:t>）向个人融资利息的税前扣除</w:t>
      </w:r>
    </w:p>
    <w:p w:rsidR="004D362B" w:rsidRDefault="004D362B" w:rsidP="004D362B">
      <w:pPr>
        <w:spacing w:line="400" w:lineRule="exact"/>
        <w:ind w:firstLineChars="200" w:firstLine="420"/>
      </w:pPr>
      <w:r>
        <w:rPr>
          <w:rFonts w:hint="eastAsia"/>
        </w:rPr>
        <w:t>（</w:t>
      </w:r>
      <w:r>
        <w:rPr>
          <w:rFonts w:hint="eastAsia"/>
        </w:rPr>
        <w:t>4</w:t>
      </w:r>
      <w:r>
        <w:rPr>
          <w:rFonts w:hint="eastAsia"/>
        </w:rPr>
        <w:t>）资本化与费用化的区分</w:t>
      </w:r>
    </w:p>
    <w:p w:rsidR="004D362B" w:rsidRPr="00292DD8" w:rsidRDefault="004D362B" w:rsidP="004D362B">
      <w:pPr>
        <w:spacing w:line="400" w:lineRule="exact"/>
        <w:ind w:firstLineChars="200" w:firstLine="420"/>
      </w:pPr>
      <w:r w:rsidRPr="00292DD8">
        <w:rPr>
          <w:rFonts w:hint="eastAsia"/>
        </w:rPr>
        <w:t>所得税法实施条例</w:t>
      </w:r>
      <w:r w:rsidRPr="00292DD8">
        <w:t>37</w:t>
      </w:r>
      <w:r w:rsidRPr="00292DD8">
        <w:rPr>
          <w:rFonts w:hint="eastAsia"/>
        </w:rPr>
        <w:t>条，企业为购置、建造固定资产、无形资产和经过</w:t>
      </w:r>
      <w:r w:rsidRPr="00292DD8">
        <w:t>12</w:t>
      </w:r>
      <w:r w:rsidRPr="00292DD8">
        <w:rPr>
          <w:rFonts w:hint="eastAsia"/>
        </w:rPr>
        <w:t>个月以上的建造才能达到预定可销售状态的存货发生借款的，在有关资产购置、建造期间发生的合理的借款费用，应当作为资本性支出计入有关资产的成本，并依照本条例的规定扣除</w:t>
      </w:r>
    </w:p>
    <w:p w:rsidR="004D362B" w:rsidRDefault="004D362B" w:rsidP="004D362B">
      <w:pPr>
        <w:spacing w:line="400" w:lineRule="exact"/>
        <w:ind w:firstLineChars="200" w:firstLine="420"/>
      </w:pPr>
      <w:r>
        <w:rPr>
          <w:rFonts w:hint="eastAsia"/>
        </w:rPr>
        <w:t>（</w:t>
      </w:r>
      <w:r w:rsidRPr="00FC51A5">
        <w:rPr>
          <w:rFonts w:hint="eastAsia"/>
        </w:rPr>
        <w:t>5</w:t>
      </w:r>
      <w:r>
        <w:rPr>
          <w:rFonts w:hint="eastAsia"/>
        </w:rPr>
        <w:t>）</w:t>
      </w:r>
      <w:r w:rsidRPr="00FC51A5">
        <w:rPr>
          <w:rFonts w:hint="eastAsia"/>
        </w:rPr>
        <w:t>金融机构同期利率的掌握</w:t>
      </w:r>
    </w:p>
    <w:p w:rsidR="004D362B" w:rsidRDefault="004D362B" w:rsidP="004D362B">
      <w:pPr>
        <w:spacing w:line="400" w:lineRule="exact"/>
        <w:ind w:firstLineChars="200" w:firstLine="420"/>
      </w:pPr>
      <w:r>
        <w:rPr>
          <w:rFonts w:hint="eastAsia"/>
        </w:rPr>
        <w:t>（</w:t>
      </w:r>
      <w:r>
        <w:rPr>
          <w:rFonts w:hint="eastAsia"/>
        </w:rPr>
        <w:t>6</w:t>
      </w:r>
      <w:r>
        <w:rPr>
          <w:rFonts w:hint="eastAsia"/>
        </w:rPr>
        <w:t>）融资顾问费</w:t>
      </w:r>
    </w:p>
    <w:p w:rsidR="004D362B" w:rsidRPr="00292DD8" w:rsidRDefault="004D362B" w:rsidP="004D362B">
      <w:pPr>
        <w:spacing w:line="400" w:lineRule="exact"/>
        <w:ind w:firstLineChars="200" w:firstLine="420"/>
      </w:pPr>
      <w:r w:rsidRPr="00292DD8">
        <w:rPr>
          <w:rFonts w:hint="eastAsia"/>
        </w:rPr>
        <w:t>甲企业向金融机构借款</w:t>
      </w:r>
      <w:r w:rsidRPr="00292DD8">
        <w:t>1000</w:t>
      </w:r>
      <w:r w:rsidRPr="00292DD8">
        <w:rPr>
          <w:rFonts w:hint="eastAsia"/>
        </w:rPr>
        <w:t>万元用于对乙企业进行股权投资，占乙企业股份</w:t>
      </w:r>
      <w:r w:rsidRPr="00292DD8">
        <w:t>40%</w:t>
      </w:r>
      <w:r w:rsidRPr="00292DD8">
        <w:rPr>
          <w:rFonts w:hint="eastAsia"/>
        </w:rPr>
        <w:t>，该借款年利率</w:t>
      </w:r>
      <w:r w:rsidRPr="00292DD8">
        <w:t>8%</w:t>
      </w:r>
      <w:r w:rsidRPr="00292DD8">
        <w:rPr>
          <w:rFonts w:hint="eastAsia"/>
        </w:rPr>
        <w:t>，请问所发生的利息应如何处理？</w:t>
      </w:r>
    </w:p>
    <w:p w:rsidR="004D362B" w:rsidRPr="00292DD8" w:rsidRDefault="004D362B" w:rsidP="004D362B">
      <w:pPr>
        <w:spacing w:line="400" w:lineRule="exact"/>
        <w:ind w:firstLineChars="200" w:firstLine="420"/>
      </w:pPr>
      <w:r w:rsidRPr="00292DD8">
        <w:t>A</w:t>
      </w:r>
      <w:r w:rsidRPr="00292DD8">
        <w:rPr>
          <w:rFonts w:hint="eastAsia"/>
        </w:rPr>
        <w:t>、资本化计入投资成本</w:t>
      </w:r>
    </w:p>
    <w:p w:rsidR="004D362B" w:rsidRPr="00292DD8" w:rsidRDefault="004D362B" w:rsidP="004D362B">
      <w:pPr>
        <w:spacing w:line="400" w:lineRule="exact"/>
        <w:ind w:firstLineChars="200" w:firstLine="420"/>
      </w:pPr>
      <w:r w:rsidRPr="00292DD8">
        <w:t>B</w:t>
      </w:r>
      <w:r w:rsidRPr="00292DD8">
        <w:rPr>
          <w:rFonts w:hint="eastAsia"/>
        </w:rPr>
        <w:t>、计入财务费用并税前扣除</w:t>
      </w:r>
    </w:p>
    <w:p w:rsidR="004D362B" w:rsidRPr="00292DD8" w:rsidRDefault="004D362B" w:rsidP="004D362B">
      <w:pPr>
        <w:spacing w:line="400" w:lineRule="exact"/>
        <w:ind w:firstLineChars="200" w:firstLine="420"/>
      </w:pPr>
      <w:r w:rsidRPr="00292DD8">
        <w:t>C</w:t>
      </w:r>
      <w:r w:rsidRPr="00292DD8">
        <w:rPr>
          <w:rFonts w:hint="eastAsia"/>
        </w:rPr>
        <w:t>、因为投资分红免税，所以利息不得税前扣除</w:t>
      </w:r>
    </w:p>
    <w:p w:rsidR="004D362B" w:rsidRDefault="004D362B" w:rsidP="004D362B">
      <w:pPr>
        <w:spacing w:line="400" w:lineRule="exact"/>
        <w:ind w:firstLineChars="200" w:firstLine="420"/>
      </w:pPr>
      <w:r w:rsidRPr="00292DD8">
        <w:t>D</w:t>
      </w:r>
      <w:r w:rsidRPr="00292DD8">
        <w:rPr>
          <w:rFonts w:hint="eastAsia"/>
        </w:rPr>
        <w:t>、不一定</w:t>
      </w:r>
    </w:p>
    <w:p w:rsidR="004D362B" w:rsidRDefault="004D362B" w:rsidP="004D362B">
      <w:pPr>
        <w:spacing w:line="400" w:lineRule="exact"/>
        <w:rPr>
          <w:b/>
          <w:sz w:val="24"/>
        </w:rPr>
      </w:pPr>
    </w:p>
    <w:p w:rsidR="004D362B" w:rsidRPr="00614FDF" w:rsidRDefault="004D362B" w:rsidP="004D362B">
      <w:pPr>
        <w:spacing w:line="400" w:lineRule="exact"/>
        <w:rPr>
          <w:b/>
          <w:sz w:val="24"/>
        </w:rPr>
      </w:pPr>
      <w:r>
        <w:rPr>
          <w:rFonts w:hint="eastAsia"/>
          <w:b/>
          <w:sz w:val="24"/>
        </w:rPr>
        <w:t>五</w:t>
      </w:r>
      <w:r w:rsidRPr="00614FDF">
        <w:rPr>
          <w:rFonts w:hint="eastAsia"/>
          <w:b/>
          <w:sz w:val="24"/>
        </w:rPr>
        <w:t>、不同促销方式的税务处理对比（折扣、返利、佣金、折让、索赔等）</w:t>
      </w:r>
    </w:p>
    <w:tbl>
      <w:tblPr>
        <w:tblStyle w:val="af0"/>
        <w:tblW w:w="9108" w:type="dxa"/>
        <w:jc w:val="center"/>
        <w:tblLook w:val="01E0"/>
      </w:tblPr>
      <w:tblGrid>
        <w:gridCol w:w="468"/>
        <w:gridCol w:w="1620"/>
        <w:gridCol w:w="1080"/>
        <w:gridCol w:w="1980"/>
        <w:gridCol w:w="1080"/>
        <w:gridCol w:w="2880"/>
      </w:tblGrid>
      <w:tr w:rsidR="004D362B" w:rsidTr="00D679CD">
        <w:trPr>
          <w:jc w:val="center"/>
        </w:trPr>
        <w:tc>
          <w:tcPr>
            <w:tcW w:w="468" w:type="dxa"/>
          </w:tcPr>
          <w:p w:rsidR="004D362B" w:rsidRDefault="004D362B" w:rsidP="00793D85">
            <w:pPr>
              <w:spacing w:line="400" w:lineRule="exact"/>
            </w:pPr>
          </w:p>
        </w:tc>
        <w:tc>
          <w:tcPr>
            <w:tcW w:w="1620" w:type="dxa"/>
          </w:tcPr>
          <w:p w:rsidR="004D362B" w:rsidRPr="00387AF6" w:rsidRDefault="004D362B" w:rsidP="00793D85">
            <w:pPr>
              <w:spacing w:line="400" w:lineRule="exact"/>
            </w:pPr>
            <w:r w:rsidRPr="00387AF6">
              <w:rPr>
                <w:rFonts w:hint="eastAsia"/>
              </w:rPr>
              <w:t>形成原因</w:t>
            </w:r>
          </w:p>
        </w:tc>
        <w:tc>
          <w:tcPr>
            <w:tcW w:w="1080" w:type="dxa"/>
          </w:tcPr>
          <w:p w:rsidR="004D362B" w:rsidRPr="00387AF6" w:rsidRDefault="004D362B" w:rsidP="00793D85">
            <w:pPr>
              <w:spacing w:line="400" w:lineRule="exact"/>
            </w:pPr>
            <w:r w:rsidRPr="00387AF6">
              <w:rPr>
                <w:rFonts w:hint="eastAsia"/>
              </w:rPr>
              <w:t>发生时间</w:t>
            </w:r>
          </w:p>
        </w:tc>
        <w:tc>
          <w:tcPr>
            <w:tcW w:w="1980" w:type="dxa"/>
          </w:tcPr>
          <w:p w:rsidR="004D362B" w:rsidRPr="00387AF6" w:rsidRDefault="004D362B" w:rsidP="00793D85">
            <w:pPr>
              <w:spacing w:line="400" w:lineRule="exact"/>
            </w:pPr>
            <w:r w:rsidRPr="00387AF6">
              <w:rPr>
                <w:rFonts w:hint="eastAsia"/>
              </w:rPr>
              <w:t>特</w:t>
            </w:r>
            <w:r w:rsidRPr="00387AF6">
              <w:t>   </w:t>
            </w:r>
            <w:r w:rsidRPr="00387AF6">
              <w:rPr>
                <w:rFonts w:hint="eastAsia"/>
              </w:rPr>
              <w:t>征</w:t>
            </w:r>
          </w:p>
        </w:tc>
        <w:tc>
          <w:tcPr>
            <w:tcW w:w="1080" w:type="dxa"/>
          </w:tcPr>
          <w:p w:rsidR="004D362B" w:rsidRPr="00387AF6" w:rsidRDefault="004D362B" w:rsidP="00793D85">
            <w:pPr>
              <w:spacing w:line="400" w:lineRule="exact"/>
            </w:pPr>
            <w:r w:rsidRPr="00387AF6">
              <w:rPr>
                <w:rFonts w:hint="eastAsia"/>
              </w:rPr>
              <w:t>会计处理</w:t>
            </w:r>
          </w:p>
        </w:tc>
        <w:tc>
          <w:tcPr>
            <w:tcW w:w="2880" w:type="dxa"/>
          </w:tcPr>
          <w:p w:rsidR="004D362B" w:rsidRPr="00387AF6" w:rsidRDefault="004D362B" w:rsidP="00793D85">
            <w:pPr>
              <w:spacing w:line="400" w:lineRule="exact"/>
            </w:pPr>
            <w:r w:rsidRPr="00387AF6">
              <w:rPr>
                <w:rFonts w:hint="eastAsia"/>
              </w:rPr>
              <w:t>税务处理</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t>商业折扣</w:t>
            </w:r>
          </w:p>
        </w:tc>
        <w:tc>
          <w:tcPr>
            <w:tcW w:w="1620" w:type="dxa"/>
          </w:tcPr>
          <w:p w:rsidR="004D362B" w:rsidRPr="00387AF6" w:rsidRDefault="004D362B" w:rsidP="00793D85">
            <w:pPr>
              <w:spacing w:line="400" w:lineRule="exact"/>
            </w:pPr>
            <w:r w:rsidRPr="00387AF6">
              <w:rPr>
                <w:rFonts w:hint="eastAsia"/>
              </w:rPr>
              <w:t>为促进销售而给予购货方折扣</w:t>
            </w:r>
          </w:p>
        </w:tc>
        <w:tc>
          <w:tcPr>
            <w:tcW w:w="1080" w:type="dxa"/>
          </w:tcPr>
          <w:p w:rsidR="004D362B" w:rsidRPr="00387AF6" w:rsidRDefault="004D362B" w:rsidP="00793D85">
            <w:pPr>
              <w:spacing w:line="400" w:lineRule="exact"/>
            </w:pPr>
            <w:r w:rsidRPr="00387AF6">
              <w:rPr>
                <w:rFonts w:hint="eastAsia"/>
              </w:rPr>
              <w:t>与销售行为同时发生</w:t>
            </w:r>
          </w:p>
        </w:tc>
        <w:tc>
          <w:tcPr>
            <w:tcW w:w="1980" w:type="dxa"/>
          </w:tcPr>
          <w:p w:rsidR="004D362B" w:rsidRPr="00387AF6" w:rsidRDefault="004D362B" w:rsidP="00793D85">
            <w:pPr>
              <w:spacing w:line="400" w:lineRule="exact"/>
            </w:pPr>
            <w:r w:rsidRPr="00387AF6">
              <w:rPr>
                <w:rFonts w:hint="eastAsia"/>
              </w:rPr>
              <w:t>在销售业务发生时，按折扣后的价格对外销售并票，或采取实物折扣</w:t>
            </w:r>
          </w:p>
        </w:tc>
        <w:tc>
          <w:tcPr>
            <w:tcW w:w="1080" w:type="dxa"/>
          </w:tcPr>
          <w:p w:rsidR="004D362B" w:rsidRPr="00387AF6" w:rsidRDefault="004D362B" w:rsidP="00793D85">
            <w:pPr>
              <w:spacing w:line="400" w:lineRule="exact"/>
            </w:pPr>
            <w:r w:rsidRPr="00387AF6">
              <w:rPr>
                <w:rFonts w:hint="eastAsia"/>
              </w:rPr>
              <w:t>折扣额直接从销售收入中扣除</w:t>
            </w:r>
          </w:p>
        </w:tc>
        <w:tc>
          <w:tcPr>
            <w:tcW w:w="2880" w:type="dxa"/>
          </w:tcPr>
          <w:p w:rsidR="004D362B" w:rsidRPr="00387AF6" w:rsidRDefault="004D362B" w:rsidP="00793D85">
            <w:pPr>
              <w:spacing w:line="400" w:lineRule="exact"/>
            </w:pPr>
            <w:r w:rsidRPr="00387AF6">
              <w:rPr>
                <w:rFonts w:hint="eastAsia"/>
              </w:rPr>
              <w:t>如销售额和折扣额在同一张发票上注明，则可按照折扣后的净额计算销售收入并缴纳流转税和所得税，但实物折扣需按视同销售处理</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t>现金折扣</w:t>
            </w:r>
          </w:p>
        </w:tc>
        <w:tc>
          <w:tcPr>
            <w:tcW w:w="1620" w:type="dxa"/>
          </w:tcPr>
          <w:p w:rsidR="004D362B" w:rsidRPr="00387AF6" w:rsidRDefault="004D362B" w:rsidP="00793D85">
            <w:pPr>
              <w:spacing w:line="400" w:lineRule="exact"/>
            </w:pPr>
            <w:r w:rsidRPr="00387AF6">
              <w:rPr>
                <w:rFonts w:hint="eastAsia"/>
              </w:rPr>
              <w:t>鼓励债务人在规定期限内提前付款而给予购货方折扣</w:t>
            </w:r>
          </w:p>
        </w:tc>
        <w:tc>
          <w:tcPr>
            <w:tcW w:w="1080" w:type="dxa"/>
          </w:tcPr>
          <w:p w:rsidR="004D362B" w:rsidRPr="00387AF6" w:rsidRDefault="004D362B" w:rsidP="00793D85">
            <w:pPr>
              <w:spacing w:line="400" w:lineRule="exact"/>
            </w:pPr>
            <w:r w:rsidRPr="00387AF6">
              <w:rPr>
                <w:rFonts w:hint="eastAsia"/>
              </w:rPr>
              <w:t>发生于销售行为之后</w:t>
            </w:r>
          </w:p>
        </w:tc>
        <w:tc>
          <w:tcPr>
            <w:tcW w:w="1980" w:type="dxa"/>
          </w:tcPr>
          <w:p w:rsidR="004D362B" w:rsidRPr="00387AF6" w:rsidRDefault="004D362B" w:rsidP="00793D85">
            <w:pPr>
              <w:spacing w:line="400" w:lineRule="exact"/>
            </w:pPr>
            <w:r w:rsidRPr="00387AF6">
              <w:rPr>
                <w:rFonts w:hint="eastAsia"/>
              </w:rPr>
              <w:t>付款时间越短折扣越大，超过一定期限则无折扣</w:t>
            </w:r>
          </w:p>
        </w:tc>
        <w:tc>
          <w:tcPr>
            <w:tcW w:w="1080" w:type="dxa"/>
          </w:tcPr>
          <w:p w:rsidR="004D362B" w:rsidRPr="00387AF6" w:rsidRDefault="004D362B" w:rsidP="00793D85">
            <w:pPr>
              <w:spacing w:line="400" w:lineRule="exact"/>
            </w:pPr>
            <w:r w:rsidRPr="00387AF6">
              <w:rPr>
                <w:rFonts w:hint="eastAsia"/>
              </w:rPr>
              <w:t>作当期财务费用，不得减少销售收入</w:t>
            </w:r>
          </w:p>
        </w:tc>
        <w:tc>
          <w:tcPr>
            <w:tcW w:w="2880" w:type="dxa"/>
          </w:tcPr>
          <w:p w:rsidR="004D362B" w:rsidRPr="00387AF6" w:rsidRDefault="004D362B" w:rsidP="00793D85">
            <w:pPr>
              <w:spacing w:line="400" w:lineRule="exact"/>
            </w:pPr>
            <w:r w:rsidRPr="00387AF6">
              <w:rPr>
                <w:rFonts w:hint="eastAsia"/>
              </w:rPr>
              <w:t>允许计入财务费用并税前扣除，但不得减少销售收入而少缴流转税</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t>销售折让</w:t>
            </w:r>
          </w:p>
        </w:tc>
        <w:tc>
          <w:tcPr>
            <w:tcW w:w="1620" w:type="dxa"/>
          </w:tcPr>
          <w:p w:rsidR="004D362B" w:rsidRPr="00387AF6" w:rsidRDefault="004D362B" w:rsidP="00793D85">
            <w:pPr>
              <w:spacing w:line="400" w:lineRule="exact"/>
            </w:pPr>
            <w:r w:rsidRPr="00387AF6">
              <w:rPr>
                <w:rFonts w:hint="eastAsia"/>
              </w:rPr>
              <w:t>由于货物本身存在问题如质量、过时或功能落后而给予购货方折让</w:t>
            </w:r>
          </w:p>
        </w:tc>
        <w:tc>
          <w:tcPr>
            <w:tcW w:w="1080" w:type="dxa"/>
          </w:tcPr>
          <w:p w:rsidR="004D362B" w:rsidRPr="00387AF6" w:rsidRDefault="004D362B" w:rsidP="00793D85">
            <w:pPr>
              <w:spacing w:line="400" w:lineRule="exact"/>
            </w:pPr>
            <w:r w:rsidRPr="00387AF6">
              <w:rPr>
                <w:rFonts w:hint="eastAsia"/>
              </w:rPr>
              <w:t>发生于销售行为之后</w:t>
            </w:r>
          </w:p>
        </w:tc>
        <w:tc>
          <w:tcPr>
            <w:tcW w:w="1980" w:type="dxa"/>
          </w:tcPr>
          <w:p w:rsidR="004D362B" w:rsidRPr="00387AF6" w:rsidRDefault="004D362B" w:rsidP="00793D85">
            <w:pPr>
              <w:spacing w:line="400" w:lineRule="exact"/>
            </w:pPr>
            <w:r w:rsidRPr="00387AF6">
              <w:rPr>
                <w:rFonts w:hint="eastAsia"/>
              </w:rPr>
              <w:t>给予购货方在销售总额一定的减让，直接减少对方的购货款，或给予一定的实物</w:t>
            </w:r>
          </w:p>
        </w:tc>
        <w:tc>
          <w:tcPr>
            <w:tcW w:w="1080" w:type="dxa"/>
          </w:tcPr>
          <w:p w:rsidR="004D362B" w:rsidRPr="00387AF6" w:rsidRDefault="004D362B" w:rsidP="00793D85">
            <w:pPr>
              <w:spacing w:line="400" w:lineRule="exact"/>
            </w:pPr>
            <w:r w:rsidRPr="00387AF6">
              <w:rPr>
                <w:rFonts w:hint="eastAsia"/>
              </w:rPr>
              <w:t>发生时直接冲减当期销售收入</w:t>
            </w:r>
          </w:p>
        </w:tc>
        <w:tc>
          <w:tcPr>
            <w:tcW w:w="2880" w:type="dxa"/>
          </w:tcPr>
          <w:p w:rsidR="004D362B" w:rsidRPr="00387AF6" w:rsidRDefault="004D362B" w:rsidP="00793D85">
            <w:pPr>
              <w:spacing w:line="400" w:lineRule="exact"/>
            </w:pPr>
            <w:r w:rsidRPr="00387AF6">
              <w:rPr>
                <w:rFonts w:hint="eastAsia"/>
              </w:rPr>
              <w:t>凭购货方《开具红字发票通知单》冲减当期销售收入，抵减销售收入。但用实物减让需按视同销售处理</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t>销售</w:t>
            </w:r>
            <w:r w:rsidRPr="00387AF6">
              <w:rPr>
                <w:rFonts w:hint="eastAsia"/>
              </w:rPr>
              <w:lastRenderedPageBreak/>
              <w:t>回扣</w:t>
            </w:r>
          </w:p>
        </w:tc>
        <w:tc>
          <w:tcPr>
            <w:tcW w:w="1620" w:type="dxa"/>
          </w:tcPr>
          <w:p w:rsidR="004D362B" w:rsidRPr="00387AF6" w:rsidRDefault="004D362B" w:rsidP="00793D85">
            <w:pPr>
              <w:spacing w:line="400" w:lineRule="exact"/>
            </w:pPr>
            <w:r w:rsidRPr="00387AF6">
              <w:rPr>
                <w:rFonts w:hint="eastAsia"/>
              </w:rPr>
              <w:lastRenderedPageBreak/>
              <w:t>为吸引购货方，给予购货方或</w:t>
            </w:r>
            <w:r w:rsidRPr="00387AF6">
              <w:rPr>
                <w:rFonts w:hint="eastAsia"/>
              </w:rPr>
              <w:lastRenderedPageBreak/>
              <w:t>其当事人各种金钱或物资折扣、优惠等利益</w:t>
            </w:r>
          </w:p>
        </w:tc>
        <w:tc>
          <w:tcPr>
            <w:tcW w:w="1080" w:type="dxa"/>
          </w:tcPr>
          <w:p w:rsidR="004D362B" w:rsidRPr="00387AF6" w:rsidRDefault="004D362B" w:rsidP="00793D85">
            <w:pPr>
              <w:spacing w:line="400" w:lineRule="exact"/>
            </w:pPr>
            <w:r w:rsidRPr="00387AF6">
              <w:rPr>
                <w:rFonts w:hint="eastAsia"/>
              </w:rPr>
              <w:lastRenderedPageBreak/>
              <w:t>可能与销售行为同</w:t>
            </w:r>
            <w:r w:rsidRPr="00387AF6">
              <w:rPr>
                <w:rFonts w:hint="eastAsia"/>
              </w:rPr>
              <w:lastRenderedPageBreak/>
              <w:t>时发生，也可能滞后于销售行为</w:t>
            </w:r>
          </w:p>
        </w:tc>
        <w:tc>
          <w:tcPr>
            <w:tcW w:w="1980" w:type="dxa"/>
          </w:tcPr>
          <w:p w:rsidR="004D362B" w:rsidRPr="00387AF6" w:rsidRDefault="004D362B" w:rsidP="00793D85">
            <w:pPr>
              <w:spacing w:line="400" w:lineRule="exact"/>
            </w:pPr>
            <w:r w:rsidRPr="00387AF6">
              <w:rPr>
                <w:rFonts w:hint="eastAsia"/>
              </w:rPr>
              <w:lastRenderedPageBreak/>
              <w:t>在发生销售行为时或发生后销货方按</w:t>
            </w:r>
            <w:r w:rsidRPr="00387AF6">
              <w:rPr>
                <w:rFonts w:hint="eastAsia"/>
              </w:rPr>
              <w:lastRenderedPageBreak/>
              <w:t>照与购货方的约定而给予购货方一定金钱或物资等经济利益，但一般发生的回扣均比较混乱</w:t>
            </w:r>
          </w:p>
        </w:tc>
        <w:tc>
          <w:tcPr>
            <w:tcW w:w="1080" w:type="dxa"/>
          </w:tcPr>
          <w:p w:rsidR="004D362B" w:rsidRPr="00387AF6" w:rsidRDefault="004D362B" w:rsidP="00793D85">
            <w:pPr>
              <w:spacing w:line="400" w:lineRule="exact"/>
            </w:pPr>
            <w:r w:rsidRPr="00387AF6">
              <w:rPr>
                <w:rFonts w:hint="eastAsia"/>
              </w:rPr>
              <w:lastRenderedPageBreak/>
              <w:t>比照销售折扣处</w:t>
            </w:r>
            <w:r w:rsidRPr="00387AF6">
              <w:rPr>
                <w:rFonts w:hint="eastAsia"/>
              </w:rPr>
              <w:lastRenderedPageBreak/>
              <w:t>理，但实务中的处理很不规范</w:t>
            </w:r>
          </w:p>
        </w:tc>
        <w:tc>
          <w:tcPr>
            <w:tcW w:w="2880" w:type="dxa"/>
          </w:tcPr>
          <w:p w:rsidR="004D362B" w:rsidRPr="00387AF6" w:rsidRDefault="004D362B" w:rsidP="00793D85">
            <w:pPr>
              <w:spacing w:line="400" w:lineRule="exact"/>
            </w:pPr>
            <w:r w:rsidRPr="00387AF6">
              <w:rPr>
                <w:rFonts w:hint="eastAsia"/>
              </w:rPr>
              <w:lastRenderedPageBreak/>
              <w:t>不可以抵减销售收入，不得少缴流转税和所得税</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lastRenderedPageBreak/>
              <w:t>销售佣金</w:t>
            </w:r>
          </w:p>
        </w:tc>
        <w:tc>
          <w:tcPr>
            <w:tcW w:w="1620" w:type="dxa"/>
          </w:tcPr>
          <w:p w:rsidR="004D362B" w:rsidRPr="00387AF6" w:rsidRDefault="004D362B" w:rsidP="00793D85">
            <w:pPr>
              <w:spacing w:line="400" w:lineRule="exact"/>
            </w:pPr>
            <w:r w:rsidRPr="00387AF6">
              <w:rPr>
                <w:rFonts w:hint="eastAsia"/>
              </w:rPr>
              <w:t>利用有资格从事中介服务的中间人促销售给予中间人报酬</w:t>
            </w:r>
          </w:p>
        </w:tc>
        <w:tc>
          <w:tcPr>
            <w:tcW w:w="1080" w:type="dxa"/>
          </w:tcPr>
          <w:p w:rsidR="004D362B" w:rsidRPr="00387AF6" w:rsidRDefault="004D362B" w:rsidP="00793D85">
            <w:pPr>
              <w:spacing w:line="400" w:lineRule="exact"/>
            </w:pPr>
            <w:r w:rsidRPr="00387AF6">
              <w:rPr>
                <w:rFonts w:hint="eastAsia"/>
              </w:rPr>
              <w:t>同回扣</w:t>
            </w:r>
          </w:p>
        </w:tc>
        <w:tc>
          <w:tcPr>
            <w:tcW w:w="1980" w:type="dxa"/>
          </w:tcPr>
          <w:p w:rsidR="004D362B" w:rsidRPr="00387AF6" w:rsidRDefault="004D362B" w:rsidP="00793D85">
            <w:pPr>
              <w:spacing w:line="400" w:lineRule="exact"/>
            </w:pPr>
            <w:r w:rsidRPr="00387AF6">
              <w:rPr>
                <w:rFonts w:hint="eastAsia"/>
              </w:rPr>
              <w:t>事先与中间人约定，当中间人完成一定销售业务后而支付给中间人报酬</w:t>
            </w:r>
          </w:p>
        </w:tc>
        <w:tc>
          <w:tcPr>
            <w:tcW w:w="1080" w:type="dxa"/>
          </w:tcPr>
          <w:p w:rsidR="004D362B" w:rsidRPr="00387AF6" w:rsidRDefault="004D362B" w:rsidP="00793D85">
            <w:pPr>
              <w:spacing w:line="400" w:lineRule="exact"/>
            </w:pPr>
            <w:r w:rsidRPr="00387AF6">
              <w:rPr>
                <w:rFonts w:hint="eastAsia"/>
              </w:rPr>
              <w:t>计入销售费用</w:t>
            </w:r>
          </w:p>
        </w:tc>
        <w:tc>
          <w:tcPr>
            <w:tcW w:w="2880" w:type="dxa"/>
          </w:tcPr>
          <w:p w:rsidR="004D362B" w:rsidRPr="00387AF6" w:rsidRDefault="004D362B" w:rsidP="00793D85">
            <w:pPr>
              <w:spacing w:line="400" w:lineRule="exact"/>
            </w:pPr>
            <w:r w:rsidRPr="00387AF6">
              <w:rPr>
                <w:rFonts w:hint="eastAsia"/>
              </w:rPr>
              <w:t>符合税法规定的佣金计入销售费用税前扣除但不得冲减销售收入</w:t>
            </w:r>
          </w:p>
        </w:tc>
      </w:tr>
      <w:tr w:rsidR="004D362B" w:rsidTr="00D679CD">
        <w:trPr>
          <w:jc w:val="center"/>
        </w:trPr>
        <w:tc>
          <w:tcPr>
            <w:tcW w:w="468" w:type="dxa"/>
          </w:tcPr>
          <w:p w:rsidR="004D362B" w:rsidRPr="00387AF6" w:rsidRDefault="004D362B" w:rsidP="00793D85">
            <w:pPr>
              <w:spacing w:line="400" w:lineRule="exact"/>
            </w:pPr>
            <w:r w:rsidRPr="00387AF6">
              <w:rPr>
                <w:rFonts w:hint="eastAsia"/>
              </w:rPr>
              <w:t>销售返利</w:t>
            </w:r>
          </w:p>
        </w:tc>
        <w:tc>
          <w:tcPr>
            <w:tcW w:w="1620" w:type="dxa"/>
          </w:tcPr>
          <w:p w:rsidR="004D362B" w:rsidRPr="00387AF6" w:rsidRDefault="004D362B" w:rsidP="00793D85">
            <w:pPr>
              <w:spacing w:line="400" w:lineRule="exact"/>
            </w:pPr>
            <w:r w:rsidRPr="00387AF6">
              <w:rPr>
                <w:rFonts w:hint="eastAsia"/>
              </w:rPr>
              <w:t>为了鼓励和促进购货方对本企业产品的销售，根据销售情况而给予购货方一定的利润返还</w:t>
            </w:r>
          </w:p>
        </w:tc>
        <w:tc>
          <w:tcPr>
            <w:tcW w:w="1080" w:type="dxa"/>
          </w:tcPr>
          <w:p w:rsidR="004D362B" w:rsidRPr="00387AF6" w:rsidRDefault="004D362B" w:rsidP="00793D85">
            <w:pPr>
              <w:spacing w:line="400" w:lineRule="exact"/>
            </w:pPr>
            <w:r w:rsidRPr="00387AF6">
              <w:rPr>
                <w:rFonts w:hint="eastAsia"/>
              </w:rPr>
              <w:t>发生于销售行为之后，通常由供货商和商家协商返利结算时间</w:t>
            </w:r>
          </w:p>
        </w:tc>
        <w:tc>
          <w:tcPr>
            <w:tcW w:w="1980" w:type="dxa"/>
          </w:tcPr>
          <w:p w:rsidR="004D362B" w:rsidRPr="00387AF6" w:rsidRDefault="004D362B" w:rsidP="00793D85">
            <w:pPr>
              <w:spacing w:line="400" w:lineRule="exact"/>
            </w:pPr>
            <w:r w:rsidRPr="00387AF6">
              <w:rPr>
                <w:rFonts w:hint="eastAsia"/>
              </w:rPr>
              <w:t>方式较多，如由供货方直接返还商家资金、向商家投资、赠送实物、给商家发放福利品，提供旅游等</w:t>
            </w:r>
          </w:p>
        </w:tc>
        <w:tc>
          <w:tcPr>
            <w:tcW w:w="1080" w:type="dxa"/>
          </w:tcPr>
          <w:p w:rsidR="004D362B" w:rsidRPr="00387AF6" w:rsidRDefault="004D362B" w:rsidP="00793D85">
            <w:pPr>
              <w:spacing w:line="400" w:lineRule="exact"/>
            </w:pPr>
            <w:r w:rsidRPr="00387AF6">
              <w:rPr>
                <w:rFonts w:hint="eastAsia"/>
              </w:rPr>
              <w:t>会计制度暂无明确规定，实务中冲减销售收入或作销售费用处理的均有</w:t>
            </w:r>
          </w:p>
        </w:tc>
        <w:tc>
          <w:tcPr>
            <w:tcW w:w="2880" w:type="dxa"/>
          </w:tcPr>
          <w:p w:rsidR="004D362B" w:rsidRPr="00387AF6" w:rsidRDefault="004D362B" w:rsidP="00793D85">
            <w:pPr>
              <w:spacing w:line="400" w:lineRule="exact"/>
            </w:pPr>
            <w:r w:rsidRPr="00387AF6">
              <w:rPr>
                <w:rFonts w:hint="eastAsia"/>
              </w:rPr>
              <w:t>最好比照销售折扣处理。可依据购货方提供的《开具红字增值税专用发票通知单》开具红字专用发票，不但可以冲减当期销售收入而少交流转税，而且也可以合法抵减所得税的销售收入</w:t>
            </w:r>
          </w:p>
        </w:tc>
      </w:tr>
    </w:tbl>
    <w:p w:rsidR="004D362B" w:rsidRPr="00292DD8" w:rsidRDefault="004D362B" w:rsidP="004D362B">
      <w:pPr>
        <w:spacing w:line="400" w:lineRule="exact"/>
        <w:ind w:firstLineChars="200" w:firstLine="422"/>
        <w:rPr>
          <w:b/>
        </w:rPr>
      </w:pPr>
      <w:r w:rsidRPr="00292DD8">
        <w:rPr>
          <w:rFonts w:hint="eastAsia"/>
          <w:b/>
        </w:rPr>
        <w:t>累计购货商业折扣的发票开具方法</w:t>
      </w:r>
    </w:p>
    <w:p w:rsidR="004D362B" w:rsidRPr="00AA2082" w:rsidRDefault="004D362B" w:rsidP="004D362B">
      <w:pPr>
        <w:spacing w:line="400" w:lineRule="exact"/>
        <w:ind w:firstLineChars="200" w:firstLine="420"/>
      </w:pPr>
      <w:r w:rsidRPr="00AA2082">
        <w:rPr>
          <w:rFonts w:hint="eastAsia"/>
        </w:rPr>
        <w:t>甲衬衫厂为了促销提出让利措施，商户购买衬衫达到</w:t>
      </w:r>
      <w:r w:rsidRPr="00AA2082">
        <w:t>1000</w:t>
      </w:r>
      <w:r w:rsidRPr="00AA2082">
        <w:rPr>
          <w:rFonts w:hint="eastAsia"/>
        </w:rPr>
        <w:t>件，按</w:t>
      </w:r>
      <w:r w:rsidRPr="00AA2082">
        <w:t>90%</w:t>
      </w:r>
      <w:r w:rsidRPr="00AA2082">
        <w:rPr>
          <w:rFonts w:hint="eastAsia"/>
        </w:rPr>
        <w:t>折扣。</w:t>
      </w:r>
      <w:r w:rsidRPr="00AA2082">
        <w:t>A</w:t>
      </w:r>
      <w:r w:rsidRPr="00AA2082">
        <w:rPr>
          <w:rFonts w:hint="eastAsia"/>
        </w:rPr>
        <w:t>商场</w:t>
      </w:r>
      <w:r w:rsidRPr="00AA2082">
        <w:t>2014</w:t>
      </w:r>
      <w:r w:rsidRPr="00AA2082">
        <w:rPr>
          <w:rFonts w:hint="eastAsia"/>
        </w:rPr>
        <w:t>年</w:t>
      </w:r>
      <w:r w:rsidRPr="00AA2082">
        <w:t>11</w:t>
      </w:r>
      <w:r w:rsidRPr="00AA2082">
        <w:rPr>
          <w:rFonts w:hint="eastAsia"/>
        </w:rPr>
        <w:t>月份前，已经按批发价</w:t>
      </w:r>
      <w:r w:rsidRPr="00AA2082">
        <w:t>80</w:t>
      </w:r>
      <w:r w:rsidRPr="00AA2082">
        <w:rPr>
          <w:rFonts w:hint="eastAsia"/>
        </w:rPr>
        <w:t>元购衬衫</w:t>
      </w:r>
      <w:r w:rsidRPr="00AA2082">
        <w:t>900</w:t>
      </w:r>
      <w:r w:rsidRPr="00AA2082">
        <w:rPr>
          <w:rFonts w:hint="eastAsia"/>
        </w:rPr>
        <w:t>件，货款</w:t>
      </w:r>
      <w:r w:rsidRPr="00AA2082">
        <w:t>72000</w:t>
      </w:r>
      <w:r w:rsidRPr="00AA2082">
        <w:rPr>
          <w:rFonts w:hint="eastAsia"/>
        </w:rPr>
        <w:t>元已支付，发票已开具。</w:t>
      </w:r>
      <w:r w:rsidRPr="00AA2082">
        <w:t>12</w:t>
      </w:r>
      <w:r w:rsidRPr="00AA2082">
        <w:rPr>
          <w:rFonts w:hint="eastAsia"/>
        </w:rPr>
        <w:t>月</w:t>
      </w:r>
      <w:r w:rsidRPr="00AA2082">
        <w:t>A</w:t>
      </w:r>
      <w:r w:rsidRPr="00AA2082">
        <w:rPr>
          <w:rFonts w:hint="eastAsia"/>
        </w:rPr>
        <w:t>商场又采购衬衫</w:t>
      </w:r>
      <w:r w:rsidRPr="00AA2082">
        <w:t>100</w:t>
      </w:r>
      <w:r w:rsidRPr="00AA2082">
        <w:rPr>
          <w:rFonts w:hint="eastAsia"/>
        </w:rPr>
        <w:t>件，甲衬衫厂怎样开具发票？</w:t>
      </w:r>
    </w:p>
    <w:p w:rsidR="004D362B" w:rsidRPr="00AA2082" w:rsidRDefault="004D362B" w:rsidP="004D362B">
      <w:pPr>
        <w:spacing w:line="400" w:lineRule="exact"/>
        <w:ind w:firstLineChars="200" w:firstLine="420"/>
      </w:pPr>
      <w:r w:rsidRPr="00AA2082">
        <w:t>1</w:t>
      </w:r>
      <w:r w:rsidRPr="00AA2082">
        <w:rPr>
          <w:rFonts w:hint="eastAsia"/>
        </w:rPr>
        <w:t>、现金返利</w:t>
      </w:r>
    </w:p>
    <w:p w:rsidR="004D362B" w:rsidRPr="00AA2082" w:rsidRDefault="004D362B" w:rsidP="004D362B">
      <w:pPr>
        <w:spacing w:line="400" w:lineRule="exact"/>
        <w:ind w:firstLineChars="200" w:firstLine="420"/>
      </w:pPr>
      <w:r w:rsidRPr="00AA2082">
        <w:rPr>
          <w:rFonts w:hint="eastAsia"/>
        </w:rPr>
        <w:t>方法一：保证金法</w:t>
      </w:r>
    </w:p>
    <w:p w:rsidR="004D362B" w:rsidRPr="00AA2082" w:rsidRDefault="004D362B" w:rsidP="004D362B">
      <w:pPr>
        <w:spacing w:line="400" w:lineRule="exact"/>
        <w:ind w:firstLineChars="200" w:firstLine="420"/>
      </w:pPr>
      <w:r w:rsidRPr="00AA2082">
        <w:rPr>
          <w:rFonts w:hint="eastAsia"/>
        </w:rPr>
        <w:t>方法二：红字冲销法（国税函</w:t>
      </w:r>
      <w:r w:rsidRPr="00AA2082">
        <w:t>[2006]1279</w:t>
      </w:r>
      <w:r w:rsidRPr="00AA2082">
        <w:rPr>
          <w:rFonts w:hint="eastAsia"/>
        </w:rPr>
        <w:t>号）</w:t>
      </w:r>
    </w:p>
    <w:p w:rsidR="004D362B" w:rsidRPr="00AA2082" w:rsidRDefault="004D362B" w:rsidP="004D362B">
      <w:pPr>
        <w:spacing w:line="400" w:lineRule="exact"/>
        <w:ind w:firstLineChars="200" w:firstLine="420"/>
      </w:pPr>
      <w:r w:rsidRPr="00AA2082">
        <w:rPr>
          <w:rFonts w:hint="eastAsia"/>
        </w:rPr>
        <w:t>方法三：</w:t>
      </w:r>
      <w:r>
        <w:rPr>
          <w:rFonts w:hint="eastAsia"/>
        </w:rPr>
        <w:t>按次折扣</w:t>
      </w:r>
    </w:p>
    <w:p w:rsidR="004D362B" w:rsidRPr="00AA2082" w:rsidRDefault="004D362B" w:rsidP="004D362B">
      <w:pPr>
        <w:spacing w:line="400" w:lineRule="exact"/>
        <w:ind w:firstLineChars="200" w:firstLine="420"/>
      </w:pPr>
      <w:r w:rsidRPr="00AA2082">
        <w:t>2</w:t>
      </w:r>
      <w:r w:rsidRPr="00AA2082">
        <w:rPr>
          <w:rFonts w:hint="eastAsia"/>
        </w:rPr>
        <w:t>、实物返利的涉税处理</w:t>
      </w:r>
    </w:p>
    <w:p w:rsidR="004D362B" w:rsidRPr="00AA2082" w:rsidRDefault="004D362B" w:rsidP="004D362B">
      <w:pPr>
        <w:spacing w:line="400" w:lineRule="exact"/>
        <w:ind w:firstLineChars="200" w:firstLine="420"/>
      </w:pPr>
      <w:r w:rsidRPr="00AA2082">
        <w:rPr>
          <w:rFonts w:hint="eastAsia"/>
        </w:rPr>
        <w:t>（</w:t>
      </w:r>
      <w:r w:rsidRPr="00AA2082">
        <w:t>1</w:t>
      </w:r>
      <w:r w:rsidRPr="00AA2082">
        <w:rPr>
          <w:rFonts w:hint="eastAsia"/>
        </w:rPr>
        <w:t>）买一赠一是否涉及增值税</w:t>
      </w:r>
    </w:p>
    <w:p w:rsidR="004D362B" w:rsidRPr="00AA2082" w:rsidRDefault="004D362B" w:rsidP="004D362B">
      <w:pPr>
        <w:spacing w:line="400" w:lineRule="exact"/>
        <w:ind w:firstLineChars="200" w:firstLine="420"/>
      </w:pPr>
      <w:r w:rsidRPr="00AA2082">
        <w:rPr>
          <w:rFonts w:hint="eastAsia"/>
        </w:rPr>
        <w:t>（</w:t>
      </w:r>
      <w:r w:rsidRPr="00AA2082">
        <w:t>2</w:t>
      </w:r>
      <w:r w:rsidRPr="00AA2082">
        <w:rPr>
          <w:rFonts w:hint="eastAsia"/>
        </w:rPr>
        <w:t>）买一赠一是否涉及企业所得税</w:t>
      </w:r>
    </w:p>
    <w:p w:rsidR="004D362B" w:rsidRPr="00AA2082" w:rsidRDefault="004D362B" w:rsidP="004D362B">
      <w:pPr>
        <w:spacing w:line="400" w:lineRule="exact"/>
        <w:ind w:firstLineChars="200" w:firstLine="420"/>
      </w:pPr>
      <w:r w:rsidRPr="00AA2082">
        <w:rPr>
          <w:rFonts w:hint="eastAsia"/>
        </w:rPr>
        <w:t>（</w:t>
      </w:r>
      <w:r w:rsidRPr="00AA2082">
        <w:t>3</w:t>
      </w:r>
      <w:r w:rsidRPr="00AA2082">
        <w:rPr>
          <w:rFonts w:hint="eastAsia"/>
        </w:rPr>
        <w:t>）买一赠一是否需代扣个人所得税</w:t>
      </w:r>
    </w:p>
    <w:p w:rsidR="004D362B" w:rsidRDefault="004D362B" w:rsidP="004D362B">
      <w:pPr>
        <w:spacing w:line="400" w:lineRule="exact"/>
        <w:rPr>
          <w:b/>
          <w:sz w:val="24"/>
        </w:rPr>
      </w:pPr>
    </w:p>
    <w:p w:rsidR="004D362B" w:rsidRPr="00614FDF" w:rsidRDefault="004D362B" w:rsidP="004D362B">
      <w:pPr>
        <w:spacing w:line="400" w:lineRule="exact"/>
        <w:rPr>
          <w:b/>
          <w:sz w:val="24"/>
        </w:rPr>
      </w:pPr>
      <w:r w:rsidRPr="00614FDF">
        <w:rPr>
          <w:rFonts w:hint="eastAsia"/>
          <w:b/>
          <w:sz w:val="24"/>
        </w:rPr>
        <w:t>七、关联交易税收风险控制策略</w:t>
      </w:r>
    </w:p>
    <w:p w:rsidR="004D362B" w:rsidRDefault="004D362B" w:rsidP="004D362B">
      <w:pPr>
        <w:spacing w:line="400" w:lineRule="exact"/>
        <w:ind w:firstLineChars="200" w:firstLine="420"/>
      </w:pPr>
      <w:r w:rsidRPr="00292DD8">
        <w:rPr>
          <w:rFonts w:hint="eastAsia"/>
        </w:rPr>
        <w:t>国税函</w:t>
      </w:r>
      <w:r w:rsidRPr="00292DD8">
        <w:rPr>
          <w:rFonts w:hint="eastAsia"/>
        </w:rPr>
        <w:t>[</w:t>
      </w:r>
      <w:r w:rsidRPr="00292DD8">
        <w:t>2009</w:t>
      </w:r>
      <w:r w:rsidRPr="00292DD8">
        <w:rPr>
          <w:rFonts w:hint="eastAsia"/>
        </w:rPr>
        <w:t>]</w:t>
      </w:r>
      <w:r w:rsidRPr="00292DD8">
        <w:t>106</w:t>
      </w:r>
      <w:r w:rsidRPr="00292DD8">
        <w:rPr>
          <w:rFonts w:hint="eastAsia"/>
        </w:rPr>
        <w:t>号：</w:t>
      </w:r>
      <w:r w:rsidRPr="001A2BDE">
        <w:rPr>
          <w:rFonts w:hint="eastAsia"/>
        </w:rPr>
        <w:t>反避税工作要以维护国家总体税收利益为重，坚决杜绝将转让定价调查作为各地争夺税源的手段。为了避免因转让定价调查给纳税人带来的双重征税，我国税收相关法律规</w:t>
      </w:r>
      <w:r w:rsidRPr="001A2BDE">
        <w:rPr>
          <w:rFonts w:hint="eastAsia"/>
        </w:rPr>
        <w:lastRenderedPageBreak/>
        <w:t>定允许转让定价相应调整。各级税务机关对境内关联交易实施转让定价调查调整，应遵循以下原则：一是如果企业实际税负等于或低于境内关联方税负，不应对该企业进行转让定价调查调整，因为相应调整会使企业的补税等于或少于关联方的退税，国家总体税收不变或减少；二是如果企业实际税负高于境内关联方税负，可以对该企业进行转让定价调查调整，但为了避免各地之间开展转让定价相应调整谈判，应按照该企业与其关联方的实际税负差补税，关联方不退税。</w:t>
      </w:r>
    </w:p>
    <w:p w:rsidR="004D362B" w:rsidRDefault="004D362B" w:rsidP="004D362B">
      <w:pPr>
        <w:spacing w:line="400" w:lineRule="exact"/>
        <w:ind w:firstLineChars="200" w:firstLine="420"/>
      </w:pPr>
      <w:r w:rsidRPr="00292DD8">
        <w:t>国税发</w:t>
      </w:r>
      <w:r w:rsidRPr="00292DD8">
        <w:t>[2009]2</w:t>
      </w:r>
      <w:r w:rsidRPr="00292DD8">
        <w:t>号</w:t>
      </w:r>
      <w:r w:rsidRPr="00292DD8">
        <w:rPr>
          <w:rFonts w:hint="eastAsia"/>
        </w:rPr>
        <w:t>：</w:t>
      </w:r>
      <w:r w:rsidRPr="00292DD8">
        <w:t>第三十条</w:t>
      </w:r>
      <w:r w:rsidRPr="00D360D3">
        <w:rPr>
          <w:rFonts w:ascii="Arial" w:hAnsi="Arial" w:cs="Arial"/>
          <w:kern w:val="0"/>
          <w:szCs w:val="21"/>
        </w:rPr>
        <w:t>实际税负相同的境内关联方之间的交易，只要该交易没有直接或间接导致国家总体税收收入的减少，原则上不做转让定价调查、调整。</w:t>
      </w:r>
    </w:p>
    <w:p w:rsidR="004D362B" w:rsidRPr="00987AFB" w:rsidRDefault="004D362B" w:rsidP="004D362B">
      <w:pPr>
        <w:spacing w:line="400" w:lineRule="exact"/>
        <w:ind w:firstLineChars="200" w:firstLine="420"/>
      </w:pPr>
      <w:r>
        <w:rPr>
          <w:rFonts w:hint="eastAsia"/>
        </w:rPr>
        <w:t>例</w:t>
      </w:r>
      <w:r>
        <w:rPr>
          <w:rFonts w:hint="eastAsia"/>
        </w:rPr>
        <w:t>1</w:t>
      </w:r>
      <w:r>
        <w:rPr>
          <w:rFonts w:hint="eastAsia"/>
        </w:rPr>
        <w:t>：</w:t>
      </w:r>
      <w:r w:rsidRPr="00987AFB">
        <w:t>A</w:t>
      </w:r>
      <w:r w:rsidRPr="00987AFB">
        <w:rPr>
          <w:rFonts w:hint="eastAsia"/>
        </w:rPr>
        <w:t>、</w:t>
      </w:r>
      <w:r w:rsidRPr="00987AFB">
        <w:t>B</w:t>
      </w:r>
      <w:r w:rsidRPr="00987AFB">
        <w:rPr>
          <w:rFonts w:hint="eastAsia"/>
        </w:rPr>
        <w:t>公司是关联企业，</w:t>
      </w:r>
      <w:r w:rsidRPr="00987AFB">
        <w:t>2012</w:t>
      </w:r>
      <w:r w:rsidRPr="00987AFB">
        <w:rPr>
          <w:rFonts w:hint="eastAsia"/>
        </w:rPr>
        <w:t>年度</w:t>
      </w:r>
      <w:r w:rsidRPr="00987AFB">
        <w:t>A</w:t>
      </w:r>
      <w:r w:rsidRPr="00987AFB">
        <w:rPr>
          <w:rFonts w:hint="eastAsia"/>
        </w:rPr>
        <w:t>公司应缴纳所得税，</w:t>
      </w:r>
      <w:r w:rsidRPr="00987AFB">
        <w:t>B</w:t>
      </w:r>
      <w:r w:rsidRPr="00987AFB">
        <w:rPr>
          <w:rFonts w:hint="eastAsia"/>
        </w:rPr>
        <w:t>公司免征所得税。</w:t>
      </w:r>
      <w:r w:rsidRPr="00987AFB">
        <w:t>A</w:t>
      </w:r>
      <w:r w:rsidRPr="00987AFB">
        <w:rPr>
          <w:rFonts w:hint="eastAsia"/>
        </w:rPr>
        <w:t>公司将成本为</w:t>
      </w:r>
      <w:r w:rsidRPr="00987AFB">
        <w:t>2000</w:t>
      </w:r>
      <w:r w:rsidRPr="00987AFB">
        <w:rPr>
          <w:rFonts w:hint="eastAsia"/>
        </w:rPr>
        <w:t>万元的产品</w:t>
      </w:r>
      <w:r w:rsidRPr="00987AFB">
        <w:t>,</w:t>
      </w:r>
      <w:r w:rsidRPr="00987AFB">
        <w:rPr>
          <w:rFonts w:hint="eastAsia"/>
        </w:rPr>
        <w:t>以</w:t>
      </w:r>
      <w:r w:rsidRPr="00987AFB">
        <w:t>2200</w:t>
      </w:r>
      <w:r w:rsidRPr="00987AFB">
        <w:rPr>
          <w:rFonts w:hint="eastAsia"/>
        </w:rPr>
        <w:t>万元</w:t>
      </w:r>
      <w:r w:rsidRPr="00987AFB">
        <w:t>(</w:t>
      </w:r>
      <w:r w:rsidRPr="00987AFB">
        <w:rPr>
          <w:rFonts w:hint="eastAsia"/>
        </w:rPr>
        <w:t>正常售价</w:t>
      </w:r>
      <w:r w:rsidRPr="00987AFB">
        <w:t>3000</w:t>
      </w:r>
      <w:r w:rsidRPr="00987AFB">
        <w:rPr>
          <w:rFonts w:hint="eastAsia"/>
        </w:rPr>
        <w:t>万元</w:t>
      </w:r>
      <w:r w:rsidRPr="00987AFB">
        <w:t>)</w:t>
      </w:r>
      <w:r w:rsidRPr="00987AFB">
        <w:rPr>
          <w:rFonts w:hint="eastAsia"/>
        </w:rPr>
        <w:t>销售给</w:t>
      </w:r>
      <w:r w:rsidRPr="00987AFB">
        <w:t>B</w:t>
      </w:r>
      <w:r w:rsidRPr="00987AFB">
        <w:rPr>
          <w:rFonts w:hint="eastAsia"/>
        </w:rPr>
        <w:t>公司</w:t>
      </w:r>
      <w:r w:rsidRPr="00987AFB">
        <w:t>, B</w:t>
      </w:r>
      <w:r w:rsidRPr="00987AFB">
        <w:rPr>
          <w:rFonts w:hint="eastAsia"/>
        </w:rPr>
        <w:t>公司以</w:t>
      </w:r>
      <w:r w:rsidRPr="00987AFB">
        <w:t>3000</w:t>
      </w:r>
      <w:r w:rsidRPr="00987AFB">
        <w:rPr>
          <w:rFonts w:hint="eastAsia"/>
        </w:rPr>
        <w:t>万元对外销售</w:t>
      </w:r>
      <w:r w:rsidRPr="00987AFB">
        <w:t>,A</w:t>
      </w:r>
      <w:r w:rsidRPr="00987AFB">
        <w:rPr>
          <w:rFonts w:hint="eastAsia"/>
        </w:rPr>
        <w:t>公司的</w:t>
      </w:r>
      <w:r w:rsidRPr="00987AFB">
        <w:t>800</w:t>
      </w:r>
      <w:r w:rsidRPr="00987AFB">
        <w:rPr>
          <w:rFonts w:hint="eastAsia"/>
        </w:rPr>
        <w:t>万元利润转移到</w:t>
      </w:r>
      <w:r w:rsidRPr="00987AFB">
        <w:t>B</w:t>
      </w:r>
      <w:r w:rsidRPr="00987AFB">
        <w:rPr>
          <w:rFonts w:hint="eastAsia"/>
        </w:rPr>
        <w:t>公司。</w:t>
      </w:r>
      <w:r w:rsidRPr="00987AFB">
        <w:rPr>
          <w:rFonts w:hint="eastAsia"/>
        </w:rPr>
        <w:br/>
      </w:r>
      <w:r w:rsidRPr="00987AFB">
        <w:rPr>
          <w:rFonts w:hint="eastAsia"/>
        </w:rPr>
        <w:t>以上操作是否存在税收风险，应如何安排化解风险？</w:t>
      </w:r>
    </w:p>
    <w:p w:rsidR="004D362B" w:rsidRPr="00987AFB" w:rsidRDefault="004D362B" w:rsidP="004D362B">
      <w:pPr>
        <w:spacing w:line="400" w:lineRule="exact"/>
        <w:ind w:firstLineChars="200" w:firstLine="420"/>
      </w:pPr>
      <w:r>
        <w:rPr>
          <w:rFonts w:hint="eastAsia"/>
        </w:rPr>
        <w:t>例</w:t>
      </w:r>
      <w:r>
        <w:rPr>
          <w:rFonts w:hint="eastAsia"/>
        </w:rPr>
        <w:t>2</w:t>
      </w:r>
      <w:r>
        <w:rPr>
          <w:rFonts w:hint="eastAsia"/>
        </w:rPr>
        <w:t>：</w:t>
      </w:r>
      <w:r w:rsidRPr="00987AFB">
        <w:rPr>
          <w:rFonts w:hint="eastAsia"/>
        </w:rPr>
        <w:t>甲公司是乙公司的全资子公司，在同一省但不在同一市。甲公司生产的产品大约有</w:t>
      </w:r>
      <w:r w:rsidRPr="00987AFB">
        <w:t>80%</w:t>
      </w:r>
      <w:r w:rsidRPr="00987AFB">
        <w:rPr>
          <w:rFonts w:hint="eastAsia"/>
        </w:rPr>
        <w:t>销售给乙公司，</w:t>
      </w:r>
      <w:r w:rsidRPr="00987AFB">
        <w:t>20%</w:t>
      </w:r>
      <w:r w:rsidRPr="00987AFB">
        <w:rPr>
          <w:rFonts w:hint="eastAsia"/>
        </w:rPr>
        <w:t>销售给无关联关系的其他单位。</w:t>
      </w:r>
      <w:r w:rsidRPr="00987AFB">
        <w:t>2011</w:t>
      </w:r>
      <w:r w:rsidRPr="00987AFB">
        <w:rPr>
          <w:rFonts w:hint="eastAsia"/>
        </w:rPr>
        <w:t>年度，甲公司全部销售收入为</w:t>
      </w:r>
      <w:r w:rsidRPr="00987AFB">
        <w:t>16000</w:t>
      </w:r>
      <w:r w:rsidRPr="00987AFB">
        <w:rPr>
          <w:rFonts w:hint="eastAsia"/>
        </w:rPr>
        <w:t>万元，其中销售给乙公司产品</w:t>
      </w:r>
      <w:r w:rsidRPr="00987AFB">
        <w:t>4000</w:t>
      </w:r>
      <w:r w:rsidRPr="00987AFB">
        <w:rPr>
          <w:rFonts w:hint="eastAsia"/>
        </w:rPr>
        <w:t>吨，实现销售收入</w:t>
      </w:r>
      <w:r w:rsidRPr="00987AFB">
        <w:t>12000</w:t>
      </w:r>
      <w:r w:rsidRPr="00987AFB">
        <w:rPr>
          <w:rFonts w:hint="eastAsia"/>
        </w:rPr>
        <w:t>万元，销售给其他单位产品</w:t>
      </w:r>
      <w:r w:rsidRPr="00987AFB">
        <w:t>1000</w:t>
      </w:r>
      <w:r w:rsidRPr="00987AFB">
        <w:rPr>
          <w:rFonts w:hint="eastAsia"/>
        </w:rPr>
        <w:t>吨，实现销售收入</w:t>
      </w:r>
      <w:r w:rsidRPr="00987AFB">
        <w:t>4000</w:t>
      </w:r>
      <w:r w:rsidRPr="00987AFB">
        <w:rPr>
          <w:rFonts w:hint="eastAsia"/>
        </w:rPr>
        <w:t>万元。当年甲公司申报亏损</w:t>
      </w:r>
      <w:r w:rsidRPr="00987AFB">
        <w:t>1000</w:t>
      </w:r>
      <w:r w:rsidRPr="00987AFB">
        <w:rPr>
          <w:rFonts w:hint="eastAsia"/>
        </w:rPr>
        <w:t>万元。</w:t>
      </w:r>
    </w:p>
    <w:p w:rsidR="004D362B" w:rsidRPr="00987AFB" w:rsidRDefault="004D362B" w:rsidP="004D362B">
      <w:pPr>
        <w:spacing w:line="400" w:lineRule="exact"/>
      </w:pPr>
      <w:r w:rsidRPr="00987AFB">
        <w:t>2013</w:t>
      </w:r>
      <w:r w:rsidRPr="00987AFB">
        <w:rPr>
          <w:rFonts w:hint="eastAsia"/>
        </w:rPr>
        <w:t>年</w:t>
      </w:r>
      <w:r w:rsidRPr="00987AFB">
        <w:t>6</w:t>
      </w:r>
      <w:r w:rsidRPr="00987AFB">
        <w:rPr>
          <w:rFonts w:hint="eastAsia"/>
        </w:rPr>
        <w:t>月，主管税务机关认定甲公司与乙公司属于关联交易，且售价明显偏低。</w:t>
      </w:r>
    </w:p>
    <w:p w:rsidR="004D362B" w:rsidRPr="00987AFB" w:rsidRDefault="004D362B" w:rsidP="004D362B">
      <w:pPr>
        <w:spacing w:line="400" w:lineRule="exact"/>
      </w:pPr>
      <w:r w:rsidRPr="00987AFB">
        <w:rPr>
          <w:rFonts w:hint="eastAsia"/>
        </w:rPr>
        <w:t>主管税务机关按照独立企业之间进行的类似业务活动的价格核定，甲公司销售给乙公司应取得的销售收入为</w:t>
      </w:r>
      <w:r w:rsidRPr="00987AFB">
        <w:t>16000</w:t>
      </w:r>
      <w:r w:rsidRPr="00987AFB">
        <w:rPr>
          <w:rFonts w:hint="eastAsia"/>
        </w:rPr>
        <w:t>万元，应调增应纳税所得额</w:t>
      </w:r>
      <w:r w:rsidRPr="00987AFB">
        <w:t>4000</w:t>
      </w:r>
      <w:r w:rsidRPr="00987AFB">
        <w:rPr>
          <w:rFonts w:hint="eastAsia"/>
        </w:rPr>
        <w:t>万元，应补缴企业所得税</w:t>
      </w:r>
      <w:r w:rsidRPr="00987AFB">
        <w:t>750</w:t>
      </w:r>
      <w:r w:rsidRPr="00987AFB">
        <w:rPr>
          <w:rFonts w:hint="eastAsia"/>
        </w:rPr>
        <w:t>万元［</w:t>
      </w:r>
      <w:r w:rsidRPr="00987AFB">
        <w:t>(4000</w:t>
      </w:r>
      <w:r w:rsidRPr="00987AFB">
        <w:rPr>
          <w:rFonts w:hint="eastAsia"/>
        </w:rPr>
        <w:t>－</w:t>
      </w:r>
      <w:r w:rsidRPr="00987AFB">
        <w:t>1000)</w:t>
      </w:r>
      <w:r w:rsidRPr="00987AFB">
        <w:rPr>
          <w:rFonts w:hint="eastAsia"/>
        </w:rPr>
        <w:t>×</w:t>
      </w:r>
      <w:r w:rsidRPr="00987AFB">
        <w:t>25%</w:t>
      </w:r>
      <w:r w:rsidRPr="00987AFB">
        <w:rPr>
          <w:rFonts w:hint="eastAsia"/>
        </w:rPr>
        <w:t>］。同时，主管税务机关认为甲公司</w:t>
      </w:r>
      <w:r w:rsidRPr="00987AFB">
        <w:t>2011</w:t>
      </w:r>
      <w:r w:rsidRPr="00987AFB">
        <w:rPr>
          <w:rFonts w:hint="eastAsia"/>
        </w:rPr>
        <w:t>年度的企业所得税申报属于虚假申报，该行为属于偷税行为，至少应当处以</w:t>
      </w:r>
      <w:r w:rsidRPr="00987AFB">
        <w:t>0.5</w:t>
      </w:r>
      <w:r w:rsidRPr="00987AFB">
        <w:rPr>
          <w:rFonts w:hint="eastAsia"/>
        </w:rPr>
        <w:t>倍罚款</w:t>
      </w:r>
      <w:r w:rsidRPr="00987AFB">
        <w:t>375</w:t>
      </w:r>
      <w:r w:rsidRPr="00987AFB">
        <w:rPr>
          <w:rFonts w:hint="eastAsia"/>
        </w:rPr>
        <w:t>万元。</w:t>
      </w:r>
    </w:p>
    <w:p w:rsidR="004D362B" w:rsidRPr="00987AFB" w:rsidRDefault="004D362B" w:rsidP="004D362B">
      <w:pPr>
        <w:spacing w:line="400" w:lineRule="exact"/>
        <w:ind w:firstLineChars="200" w:firstLine="420"/>
      </w:pPr>
      <w:r w:rsidRPr="00987AFB">
        <w:rPr>
          <w:rFonts w:hint="eastAsia"/>
        </w:rPr>
        <w:t>乙公司</w:t>
      </w:r>
      <w:r w:rsidRPr="00987AFB">
        <w:t>2011</w:t>
      </w:r>
      <w:r w:rsidRPr="00987AFB">
        <w:rPr>
          <w:rFonts w:hint="eastAsia"/>
        </w:rPr>
        <w:t>年度申报应纳税所得额</w:t>
      </w:r>
      <w:r w:rsidRPr="00987AFB">
        <w:t>8000</w:t>
      </w:r>
      <w:r w:rsidRPr="00987AFB">
        <w:rPr>
          <w:rFonts w:hint="eastAsia"/>
        </w:rPr>
        <w:t>万元，购进甲公司产品的</w:t>
      </w:r>
      <w:r w:rsidRPr="00987AFB">
        <w:t>90%</w:t>
      </w:r>
      <w:r w:rsidRPr="00987AFB">
        <w:rPr>
          <w:rFonts w:hint="eastAsia"/>
        </w:rPr>
        <w:t>已经结转成本。乙公司购进甲公司产品的计税成本应当确定为</w:t>
      </w:r>
      <w:r w:rsidRPr="00987AFB">
        <w:t>16000</w:t>
      </w:r>
      <w:r w:rsidRPr="00987AFB">
        <w:rPr>
          <w:rFonts w:hint="eastAsia"/>
        </w:rPr>
        <w:t>万元，当年应当调减应纳税所得额</w:t>
      </w:r>
      <w:r w:rsidRPr="00987AFB">
        <w:t>3600</w:t>
      </w:r>
      <w:r w:rsidRPr="00987AFB">
        <w:rPr>
          <w:rFonts w:hint="eastAsia"/>
        </w:rPr>
        <w:t>万元［</w:t>
      </w:r>
      <w:r w:rsidRPr="00987AFB">
        <w:t>4000</w:t>
      </w:r>
      <w:r w:rsidRPr="00987AFB">
        <w:rPr>
          <w:rFonts w:hint="eastAsia"/>
        </w:rPr>
        <w:t>×</w:t>
      </w:r>
      <w:r w:rsidRPr="00987AFB">
        <w:t>90%</w:t>
      </w:r>
      <w:r w:rsidRPr="00987AFB">
        <w:rPr>
          <w:rFonts w:hint="eastAsia"/>
        </w:rPr>
        <w:t>］，并申请退还多缴的企业所得税</w:t>
      </w:r>
      <w:r w:rsidRPr="00987AFB">
        <w:t>900</w:t>
      </w:r>
      <w:r w:rsidRPr="00987AFB">
        <w:rPr>
          <w:rFonts w:hint="eastAsia"/>
        </w:rPr>
        <w:t>万元</w:t>
      </w:r>
      <w:r w:rsidRPr="00987AFB">
        <w:t>(3600</w:t>
      </w:r>
      <w:r w:rsidRPr="00987AFB">
        <w:rPr>
          <w:rFonts w:hint="eastAsia"/>
        </w:rPr>
        <w:t>×</w:t>
      </w:r>
      <w:r w:rsidRPr="00987AFB">
        <w:t>25%)</w:t>
      </w:r>
      <w:r w:rsidRPr="00987AFB">
        <w:rPr>
          <w:rFonts w:hint="eastAsia"/>
        </w:rPr>
        <w:t>。</w:t>
      </w:r>
    </w:p>
    <w:p w:rsidR="004D362B" w:rsidRPr="00987AFB" w:rsidRDefault="004D362B" w:rsidP="004D362B">
      <w:pPr>
        <w:spacing w:line="400" w:lineRule="exact"/>
      </w:pPr>
      <w:r w:rsidRPr="00987AFB">
        <w:rPr>
          <w:rFonts w:hint="eastAsia"/>
        </w:rPr>
        <w:t>☆甲公司的行为是否属于偷税？是否属于编造虚假计税依据？</w:t>
      </w:r>
    </w:p>
    <w:p w:rsidR="004D362B" w:rsidRDefault="004D362B" w:rsidP="004D362B">
      <w:pPr>
        <w:spacing w:line="400" w:lineRule="exact"/>
      </w:pPr>
      <w:r w:rsidRPr="00987AFB">
        <w:rPr>
          <w:rFonts w:hint="eastAsia"/>
        </w:rPr>
        <w:t>☆乙公司是否可以申请调减应纳税所得额并退还多缴税款？依据是什么？</w:t>
      </w:r>
    </w:p>
    <w:p w:rsidR="004D362B" w:rsidRDefault="004D362B" w:rsidP="004D362B">
      <w:pPr>
        <w:spacing w:line="400" w:lineRule="exact"/>
      </w:pPr>
    </w:p>
    <w:p w:rsidR="004D362B" w:rsidRPr="00987AFB" w:rsidRDefault="004D362B" w:rsidP="004D362B">
      <w:pPr>
        <w:spacing w:line="400" w:lineRule="exact"/>
      </w:pPr>
    </w:p>
    <w:p w:rsidR="004D362B" w:rsidRPr="004D362B" w:rsidRDefault="004D362B" w:rsidP="004D362B">
      <w:pPr>
        <w:spacing w:line="400" w:lineRule="exact"/>
        <w:jc w:val="center"/>
        <w:rPr>
          <w:rFonts w:ascii="方正大标宋简体" w:eastAsia="方正大标宋简体"/>
          <w:b/>
          <w:sz w:val="36"/>
          <w:szCs w:val="28"/>
        </w:rPr>
      </w:pPr>
      <w:r w:rsidRPr="004D362B">
        <w:rPr>
          <w:rFonts w:ascii="方正大标宋简体" w:eastAsia="方正大标宋简体" w:hint="eastAsia"/>
          <w:b/>
          <w:sz w:val="36"/>
          <w:szCs w:val="28"/>
        </w:rPr>
        <w:t>第八部分 常见税企争议协调</w:t>
      </w:r>
    </w:p>
    <w:p w:rsidR="004D362B" w:rsidRPr="00C448CF" w:rsidRDefault="004D362B" w:rsidP="004D362B">
      <w:pPr>
        <w:spacing w:line="400" w:lineRule="exact"/>
        <w:jc w:val="center"/>
        <w:rPr>
          <w:b/>
          <w:sz w:val="28"/>
          <w:szCs w:val="28"/>
        </w:rPr>
      </w:pPr>
    </w:p>
    <w:p w:rsidR="004D362B" w:rsidRPr="008E76D2" w:rsidRDefault="004D362B" w:rsidP="004D362B">
      <w:pPr>
        <w:spacing w:line="400" w:lineRule="exact"/>
        <w:rPr>
          <w:b/>
          <w:sz w:val="24"/>
        </w:rPr>
      </w:pPr>
      <w:r w:rsidRPr="008E76D2">
        <w:rPr>
          <w:rFonts w:hint="eastAsia"/>
          <w:b/>
          <w:sz w:val="24"/>
        </w:rPr>
        <w:t>一、权责发生制与以票管税之争</w:t>
      </w:r>
    </w:p>
    <w:p w:rsidR="004D362B" w:rsidRDefault="004D362B" w:rsidP="004D362B">
      <w:pPr>
        <w:spacing w:line="400" w:lineRule="exact"/>
        <w:ind w:firstLineChars="200" w:firstLine="420"/>
      </w:pPr>
      <w:r>
        <w:rPr>
          <w:rFonts w:hint="eastAsia"/>
        </w:rPr>
        <w:t>（</w:t>
      </w:r>
      <w:r>
        <w:rPr>
          <w:rFonts w:hint="eastAsia"/>
        </w:rPr>
        <w:t>1</w:t>
      </w:r>
      <w:r>
        <w:rPr>
          <w:rFonts w:hint="eastAsia"/>
        </w:rPr>
        <w:t>）实际发生与实际支付</w:t>
      </w:r>
    </w:p>
    <w:p w:rsidR="004D362B" w:rsidRDefault="004D362B" w:rsidP="004D362B">
      <w:pPr>
        <w:spacing w:line="400" w:lineRule="exact"/>
        <w:ind w:firstLineChars="200" w:firstLine="420"/>
      </w:pPr>
      <w:r>
        <w:rPr>
          <w:rFonts w:hint="eastAsia"/>
        </w:rPr>
        <w:t>（</w:t>
      </w:r>
      <w:r>
        <w:rPr>
          <w:rFonts w:hint="eastAsia"/>
        </w:rPr>
        <w:t>2</w:t>
      </w:r>
      <w:r>
        <w:rPr>
          <w:rFonts w:hint="eastAsia"/>
        </w:rPr>
        <w:t>）实际发生与取得发票</w:t>
      </w:r>
    </w:p>
    <w:p w:rsidR="004D362B" w:rsidRPr="00B16B60" w:rsidRDefault="004D362B" w:rsidP="004D362B">
      <w:pPr>
        <w:spacing w:line="400" w:lineRule="exact"/>
        <w:ind w:firstLineChars="200" w:firstLine="420"/>
      </w:pPr>
      <w:r>
        <w:rPr>
          <w:rFonts w:hint="eastAsia"/>
        </w:rPr>
        <w:t>（</w:t>
      </w:r>
      <w:r>
        <w:rPr>
          <w:rFonts w:hint="eastAsia"/>
        </w:rPr>
        <w:t>3</w:t>
      </w:r>
      <w:r>
        <w:rPr>
          <w:rFonts w:hint="eastAsia"/>
        </w:rPr>
        <w:t>）未付款，未取得发票但权利义务产生</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lastRenderedPageBreak/>
        <w:t>二</w:t>
      </w:r>
      <w:r w:rsidRPr="008E76D2">
        <w:rPr>
          <w:rFonts w:hint="eastAsia"/>
          <w:b/>
          <w:sz w:val="24"/>
        </w:rPr>
        <w:t>、售价明显偏低、无正当理由如何认定</w:t>
      </w:r>
    </w:p>
    <w:p w:rsidR="004D362B" w:rsidRPr="008E76D2" w:rsidRDefault="004D362B" w:rsidP="004D362B">
      <w:pPr>
        <w:spacing w:line="400" w:lineRule="exact"/>
        <w:ind w:firstLineChars="200" w:firstLine="420"/>
      </w:pPr>
      <w:r>
        <w:rPr>
          <w:rFonts w:hint="eastAsia"/>
        </w:rPr>
        <w:t>1</w:t>
      </w:r>
      <w:r>
        <w:rPr>
          <w:rFonts w:hint="eastAsia"/>
        </w:rPr>
        <w:t>、</w:t>
      </w:r>
      <w:r w:rsidRPr="008E76D2">
        <w:rPr>
          <w:rFonts w:hint="eastAsia"/>
        </w:rPr>
        <w:t>售价同期可比，不同年度价格无可比性</w:t>
      </w:r>
    </w:p>
    <w:p w:rsidR="004D362B" w:rsidRDefault="004D362B" w:rsidP="004D362B">
      <w:pPr>
        <w:spacing w:line="400" w:lineRule="exact"/>
        <w:ind w:firstLineChars="200" w:firstLine="420"/>
      </w:pPr>
      <w:r>
        <w:rPr>
          <w:rFonts w:hint="eastAsia"/>
        </w:rPr>
        <w:t>2</w:t>
      </w:r>
      <w:r>
        <w:rPr>
          <w:rFonts w:hint="eastAsia"/>
        </w:rPr>
        <w:t>、</w:t>
      </w:r>
      <w:r w:rsidRPr="008E76D2">
        <w:rPr>
          <w:rFonts w:hint="eastAsia"/>
        </w:rPr>
        <w:t>常见正当理由：</w:t>
      </w:r>
    </w:p>
    <w:p w:rsidR="004D362B" w:rsidRPr="008E76D2" w:rsidRDefault="004D362B" w:rsidP="004D362B">
      <w:pPr>
        <w:spacing w:line="400" w:lineRule="exact"/>
        <w:ind w:firstLineChars="200" w:firstLine="420"/>
      </w:pPr>
      <w:r>
        <w:rPr>
          <w:rFonts w:hint="eastAsia"/>
        </w:rPr>
        <w:t>（</w:t>
      </w:r>
      <w:r>
        <w:rPr>
          <w:rFonts w:hint="eastAsia"/>
        </w:rPr>
        <w:t>1</w:t>
      </w:r>
      <w:r>
        <w:rPr>
          <w:rFonts w:hint="eastAsia"/>
        </w:rPr>
        <w:t>）</w:t>
      </w:r>
      <w:r w:rsidRPr="008E76D2">
        <w:t>无法预见的意外事项</w:t>
      </w:r>
    </w:p>
    <w:p w:rsidR="004D362B" w:rsidRDefault="004D362B" w:rsidP="004D362B">
      <w:pPr>
        <w:spacing w:line="400" w:lineRule="exact"/>
        <w:ind w:firstLineChars="200" w:firstLine="420"/>
      </w:pPr>
      <w:r>
        <w:rPr>
          <w:rFonts w:hint="eastAsia"/>
        </w:rPr>
        <w:t>（</w:t>
      </w:r>
      <w:r>
        <w:rPr>
          <w:rFonts w:hint="eastAsia"/>
        </w:rPr>
        <w:t>2</w:t>
      </w:r>
      <w:r>
        <w:rPr>
          <w:rFonts w:hint="eastAsia"/>
        </w:rPr>
        <w:t>）</w:t>
      </w:r>
      <w:r w:rsidRPr="008E76D2">
        <w:rPr>
          <w:rFonts w:hint="eastAsia"/>
        </w:rPr>
        <w:t>法院判决</w:t>
      </w:r>
    </w:p>
    <w:p w:rsidR="004D362B" w:rsidRPr="008E76D2" w:rsidRDefault="004D362B" w:rsidP="004D362B">
      <w:pPr>
        <w:spacing w:line="400" w:lineRule="exact"/>
        <w:ind w:firstLineChars="200" w:firstLine="420"/>
      </w:pPr>
      <w:r>
        <w:rPr>
          <w:rFonts w:hint="eastAsia"/>
        </w:rPr>
        <w:t>（</w:t>
      </w:r>
      <w:r>
        <w:rPr>
          <w:rFonts w:hint="eastAsia"/>
        </w:rPr>
        <w:t>3</w:t>
      </w:r>
      <w:r>
        <w:rPr>
          <w:rFonts w:hint="eastAsia"/>
        </w:rPr>
        <w:t>）市场变动等客观原因</w:t>
      </w:r>
    </w:p>
    <w:p w:rsidR="004D362B" w:rsidRDefault="004D362B" w:rsidP="004D362B">
      <w:pPr>
        <w:spacing w:line="400" w:lineRule="exact"/>
        <w:rPr>
          <w:b/>
          <w:sz w:val="24"/>
        </w:rPr>
      </w:pPr>
    </w:p>
    <w:p w:rsidR="004D362B" w:rsidRPr="008E76D2" w:rsidRDefault="004D362B" w:rsidP="004D362B">
      <w:pPr>
        <w:spacing w:line="400" w:lineRule="exact"/>
        <w:rPr>
          <w:b/>
          <w:sz w:val="24"/>
        </w:rPr>
      </w:pPr>
      <w:r>
        <w:rPr>
          <w:rFonts w:hint="eastAsia"/>
          <w:b/>
          <w:sz w:val="24"/>
        </w:rPr>
        <w:t>三</w:t>
      </w:r>
      <w:r w:rsidRPr="008E76D2">
        <w:rPr>
          <w:rFonts w:hint="eastAsia"/>
          <w:b/>
          <w:sz w:val="24"/>
        </w:rPr>
        <w:t>、跨期费用税前扣除问题</w:t>
      </w:r>
    </w:p>
    <w:p w:rsidR="004D362B" w:rsidRPr="005E20E7" w:rsidRDefault="004D362B" w:rsidP="004D362B">
      <w:pPr>
        <w:spacing w:line="400" w:lineRule="exact"/>
        <w:ind w:firstLineChars="200" w:firstLine="420"/>
      </w:pPr>
      <w:r w:rsidRPr="005E20E7">
        <w:rPr>
          <w:rFonts w:hint="eastAsia"/>
        </w:rPr>
        <w:t>1</w:t>
      </w:r>
      <w:r w:rsidRPr="005E20E7">
        <w:rPr>
          <w:rFonts w:hint="eastAsia"/>
        </w:rPr>
        <w:t>、当年计提，汇算清缴取得票据</w:t>
      </w:r>
    </w:p>
    <w:p w:rsidR="004D362B" w:rsidRPr="005E20E7" w:rsidRDefault="004D362B" w:rsidP="004D362B">
      <w:pPr>
        <w:spacing w:line="400" w:lineRule="exact"/>
        <w:ind w:firstLineChars="200" w:firstLine="420"/>
      </w:pPr>
      <w:r w:rsidRPr="005E20E7">
        <w:rPr>
          <w:rFonts w:hint="eastAsia"/>
        </w:rPr>
        <w:t>2</w:t>
      </w:r>
      <w:r w:rsidRPr="005E20E7">
        <w:rPr>
          <w:rFonts w:hint="eastAsia"/>
        </w:rPr>
        <w:t>、当年未计提，汇算清缴取得票据</w:t>
      </w:r>
    </w:p>
    <w:p w:rsidR="004D362B" w:rsidRPr="005E20E7" w:rsidRDefault="004D362B" w:rsidP="004D362B">
      <w:pPr>
        <w:spacing w:line="400" w:lineRule="exact"/>
        <w:ind w:firstLineChars="200" w:firstLine="420"/>
      </w:pPr>
      <w:r w:rsidRPr="005E20E7">
        <w:rPr>
          <w:rFonts w:hint="eastAsia"/>
        </w:rPr>
        <w:t>3</w:t>
      </w:r>
      <w:r w:rsidRPr="005E20E7">
        <w:rPr>
          <w:rFonts w:hint="eastAsia"/>
        </w:rPr>
        <w:t>、汇算清缴之后取得票据</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t>四</w:t>
      </w:r>
      <w:r w:rsidRPr="008E76D2">
        <w:rPr>
          <w:rFonts w:hint="eastAsia"/>
          <w:b/>
          <w:sz w:val="24"/>
        </w:rPr>
        <w:t>、欠发工资个人所得税计算适用政策</w:t>
      </w:r>
    </w:p>
    <w:p w:rsidR="004D362B" w:rsidRPr="00A106A8" w:rsidRDefault="004D362B" w:rsidP="004D362B">
      <w:pPr>
        <w:spacing w:line="400" w:lineRule="exact"/>
        <w:ind w:firstLineChars="200" w:firstLine="420"/>
      </w:pPr>
      <w:r w:rsidRPr="00A106A8">
        <w:rPr>
          <w:rFonts w:hint="eastAsia"/>
        </w:rPr>
        <w:t>1</w:t>
      </w:r>
      <w:r w:rsidRPr="00A106A8">
        <w:rPr>
          <w:rFonts w:hint="eastAsia"/>
        </w:rPr>
        <w:t>、企业所得税如何扣除</w:t>
      </w:r>
    </w:p>
    <w:p w:rsidR="004D362B" w:rsidRPr="00A106A8" w:rsidRDefault="004D362B" w:rsidP="004D362B">
      <w:pPr>
        <w:spacing w:line="400" w:lineRule="exact"/>
        <w:ind w:firstLineChars="200" w:firstLine="420"/>
      </w:pPr>
      <w:r w:rsidRPr="00A106A8">
        <w:rPr>
          <w:rFonts w:hint="eastAsia"/>
        </w:rPr>
        <w:t>2</w:t>
      </w:r>
      <w:r w:rsidRPr="00A106A8">
        <w:rPr>
          <w:rFonts w:hint="eastAsia"/>
        </w:rPr>
        <w:t>、个人所得税分解到所属月份，还是按一个月收入申报？全员申报如何处理</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t>五</w:t>
      </w:r>
      <w:r w:rsidRPr="008E76D2">
        <w:rPr>
          <w:rFonts w:hint="eastAsia"/>
          <w:b/>
          <w:sz w:val="24"/>
        </w:rPr>
        <w:t>、建筑工程总分包差额征税</w:t>
      </w:r>
    </w:p>
    <w:p w:rsidR="004D362B" w:rsidRPr="005E20E7" w:rsidRDefault="004D362B" w:rsidP="004D362B">
      <w:pPr>
        <w:spacing w:line="400" w:lineRule="exact"/>
        <w:ind w:firstLineChars="200" w:firstLine="420"/>
      </w:pPr>
      <w:r w:rsidRPr="005E20E7">
        <w:rPr>
          <w:rFonts w:hint="eastAsia"/>
        </w:rPr>
        <w:t>A</w:t>
      </w:r>
      <w:r w:rsidRPr="005E20E7">
        <w:rPr>
          <w:rFonts w:hint="eastAsia"/>
        </w:rPr>
        <w:t>建筑公司总包工程为</w:t>
      </w:r>
      <w:r w:rsidRPr="005E20E7">
        <w:rPr>
          <w:rFonts w:hint="eastAsia"/>
        </w:rPr>
        <w:t>8000</w:t>
      </w:r>
      <w:r w:rsidRPr="005E20E7">
        <w:rPr>
          <w:rFonts w:hint="eastAsia"/>
        </w:rPr>
        <w:t>万元，将防水工程分包给防水材料生产企业，销售自产防水材料</w:t>
      </w:r>
      <w:r w:rsidRPr="005E20E7">
        <w:rPr>
          <w:rFonts w:hint="eastAsia"/>
        </w:rPr>
        <w:t>500</w:t>
      </w:r>
      <w:r w:rsidRPr="005E20E7">
        <w:rPr>
          <w:rFonts w:hint="eastAsia"/>
        </w:rPr>
        <w:t>万元，工程费</w:t>
      </w:r>
      <w:r w:rsidRPr="005E20E7">
        <w:rPr>
          <w:rFonts w:hint="eastAsia"/>
        </w:rPr>
        <w:t>300</w:t>
      </w:r>
      <w:r w:rsidRPr="005E20E7">
        <w:rPr>
          <w:rFonts w:hint="eastAsia"/>
        </w:rPr>
        <w:t>万元，问：总包单位支付的分包价款应取得何种票据，其营业税计税依据为多少？如果防水工程分包方为建筑企业包工包料呢？</w:t>
      </w:r>
    </w:p>
    <w:p w:rsidR="004D362B" w:rsidRPr="005E20E7" w:rsidRDefault="004D362B" w:rsidP="004D362B">
      <w:pPr>
        <w:spacing w:line="400" w:lineRule="exact"/>
        <w:ind w:firstLineChars="200" w:firstLine="420"/>
      </w:pPr>
      <w:r w:rsidRPr="005E20E7">
        <w:rPr>
          <w:rFonts w:hint="eastAsia"/>
        </w:rPr>
        <w:t>建筑工程，分包给其它单位：</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t>六</w:t>
      </w:r>
      <w:r w:rsidRPr="008E76D2">
        <w:rPr>
          <w:rFonts w:hint="eastAsia"/>
          <w:b/>
          <w:sz w:val="24"/>
        </w:rPr>
        <w:t>、甲供材料税前扣除问题，是否需换开建筑业发票</w:t>
      </w:r>
    </w:p>
    <w:p w:rsidR="004D362B" w:rsidRPr="005E20E7" w:rsidRDefault="004D362B" w:rsidP="004D362B">
      <w:pPr>
        <w:spacing w:line="400" w:lineRule="exact"/>
        <w:ind w:firstLineChars="200" w:firstLine="420"/>
      </w:pPr>
      <w:r w:rsidRPr="005E20E7">
        <w:rPr>
          <w:rFonts w:hint="eastAsia"/>
        </w:rPr>
        <w:t>1</w:t>
      </w:r>
      <w:r w:rsidRPr="005E20E7">
        <w:rPr>
          <w:rFonts w:hint="eastAsia"/>
        </w:rPr>
        <w:t>、材料购销合同</w:t>
      </w:r>
    </w:p>
    <w:p w:rsidR="004D362B" w:rsidRPr="005E20E7" w:rsidRDefault="004D362B" w:rsidP="004D362B">
      <w:pPr>
        <w:spacing w:line="400" w:lineRule="exact"/>
        <w:ind w:firstLineChars="200" w:firstLine="420"/>
      </w:pPr>
      <w:r w:rsidRPr="005E20E7">
        <w:rPr>
          <w:rFonts w:hint="eastAsia"/>
        </w:rPr>
        <w:t>2</w:t>
      </w:r>
      <w:r w:rsidRPr="005E20E7">
        <w:rPr>
          <w:rFonts w:hint="eastAsia"/>
        </w:rPr>
        <w:t>、清包工工程合同</w:t>
      </w:r>
    </w:p>
    <w:p w:rsidR="004D362B" w:rsidRPr="005E20E7" w:rsidRDefault="004D362B" w:rsidP="004D362B">
      <w:pPr>
        <w:spacing w:line="400" w:lineRule="exact"/>
        <w:ind w:firstLineChars="200" w:firstLine="420"/>
      </w:pPr>
      <w:r w:rsidRPr="005E20E7">
        <w:rPr>
          <w:rFonts w:hint="eastAsia"/>
        </w:rPr>
        <w:t>（</w:t>
      </w:r>
      <w:r w:rsidRPr="005E20E7">
        <w:rPr>
          <w:rFonts w:hint="eastAsia"/>
        </w:rPr>
        <w:t>1</w:t>
      </w:r>
      <w:r w:rsidRPr="005E20E7">
        <w:rPr>
          <w:rFonts w:hint="eastAsia"/>
        </w:rPr>
        <w:t>）设备安装</w:t>
      </w:r>
    </w:p>
    <w:p w:rsidR="004D362B" w:rsidRPr="005E20E7" w:rsidRDefault="004D362B" w:rsidP="004D362B">
      <w:pPr>
        <w:spacing w:line="400" w:lineRule="exact"/>
        <w:ind w:firstLineChars="200" w:firstLine="420"/>
      </w:pPr>
      <w:r w:rsidRPr="005E20E7">
        <w:rPr>
          <w:rFonts w:hint="eastAsia"/>
        </w:rPr>
        <w:t>（</w:t>
      </w:r>
      <w:r w:rsidRPr="005E20E7">
        <w:rPr>
          <w:rFonts w:hint="eastAsia"/>
        </w:rPr>
        <w:t>2</w:t>
      </w:r>
      <w:r w:rsidRPr="005E20E7">
        <w:rPr>
          <w:rFonts w:hint="eastAsia"/>
        </w:rPr>
        <w:t>）装饰工程</w:t>
      </w:r>
    </w:p>
    <w:p w:rsidR="004D362B" w:rsidRPr="005E20E7" w:rsidRDefault="004D362B" w:rsidP="004D362B">
      <w:pPr>
        <w:spacing w:line="400" w:lineRule="exact"/>
        <w:ind w:firstLineChars="200" w:firstLine="420"/>
      </w:pPr>
      <w:r w:rsidRPr="005E20E7">
        <w:rPr>
          <w:rFonts w:hint="eastAsia"/>
        </w:rPr>
        <w:t>（</w:t>
      </w:r>
      <w:r w:rsidRPr="005E20E7">
        <w:rPr>
          <w:rFonts w:hint="eastAsia"/>
        </w:rPr>
        <w:t>3</w:t>
      </w:r>
      <w:r w:rsidRPr="005E20E7">
        <w:rPr>
          <w:rFonts w:hint="eastAsia"/>
        </w:rPr>
        <w:t>）装饰以外其它建筑业</w:t>
      </w:r>
    </w:p>
    <w:p w:rsidR="004D362B" w:rsidRDefault="004D362B" w:rsidP="004D362B">
      <w:pPr>
        <w:spacing w:line="400" w:lineRule="exact"/>
        <w:ind w:firstLineChars="200" w:firstLine="420"/>
      </w:pPr>
      <w:r>
        <w:rPr>
          <w:rFonts w:hint="eastAsia"/>
        </w:rPr>
        <w:t>3</w:t>
      </w:r>
      <w:r>
        <w:rPr>
          <w:rFonts w:hint="eastAsia"/>
        </w:rPr>
        <w:t>、</w:t>
      </w:r>
      <w:r w:rsidRPr="005E20E7">
        <w:rPr>
          <w:rFonts w:hint="eastAsia"/>
        </w:rPr>
        <w:t>营业税计税依据与开票金额是两回事</w:t>
      </w:r>
    </w:p>
    <w:p w:rsidR="004D362B" w:rsidRPr="005E20E7" w:rsidRDefault="004D362B" w:rsidP="004D362B">
      <w:pPr>
        <w:spacing w:line="400" w:lineRule="exact"/>
        <w:ind w:firstLineChars="200" w:firstLine="420"/>
      </w:pPr>
      <w:r>
        <w:rPr>
          <w:rFonts w:hint="eastAsia"/>
        </w:rPr>
        <w:t>4</w:t>
      </w:r>
      <w:r>
        <w:rPr>
          <w:rFonts w:hint="eastAsia"/>
        </w:rPr>
        <w:t>、甲供材料营业税纳税义务主体是建筑企业</w:t>
      </w:r>
    </w:p>
    <w:p w:rsidR="004D362B" w:rsidRDefault="004D362B" w:rsidP="004D362B">
      <w:pPr>
        <w:spacing w:line="400" w:lineRule="exact"/>
        <w:rPr>
          <w:b/>
          <w:sz w:val="24"/>
        </w:rPr>
      </w:pPr>
    </w:p>
    <w:p w:rsidR="004D362B" w:rsidRDefault="004D362B" w:rsidP="004D362B">
      <w:pPr>
        <w:spacing w:line="400" w:lineRule="exact"/>
        <w:rPr>
          <w:b/>
          <w:sz w:val="24"/>
        </w:rPr>
      </w:pPr>
      <w:r>
        <w:rPr>
          <w:rFonts w:hint="eastAsia"/>
          <w:b/>
          <w:sz w:val="24"/>
        </w:rPr>
        <w:t>七</w:t>
      </w:r>
      <w:r w:rsidRPr="008E76D2">
        <w:rPr>
          <w:rFonts w:hint="eastAsia"/>
          <w:b/>
          <w:sz w:val="24"/>
        </w:rPr>
        <w:t>、车位的税务处理</w:t>
      </w:r>
    </w:p>
    <w:p w:rsidR="004D362B" w:rsidRPr="005E20E7" w:rsidRDefault="004D362B" w:rsidP="004D362B">
      <w:pPr>
        <w:spacing w:line="400" w:lineRule="exact"/>
        <w:ind w:firstLineChars="200" w:firstLine="420"/>
      </w:pPr>
      <w:r w:rsidRPr="005E20E7">
        <w:rPr>
          <w:rFonts w:hint="eastAsia"/>
        </w:rPr>
        <w:t>1</w:t>
      </w:r>
      <w:r w:rsidRPr="005E20E7">
        <w:rPr>
          <w:rFonts w:hint="eastAsia"/>
        </w:rPr>
        <w:t>、营业税</w:t>
      </w:r>
    </w:p>
    <w:p w:rsidR="004D362B" w:rsidRPr="005E20E7" w:rsidRDefault="004D362B" w:rsidP="004D362B">
      <w:pPr>
        <w:spacing w:line="400" w:lineRule="exact"/>
        <w:ind w:firstLineChars="200" w:firstLine="420"/>
      </w:pPr>
      <w:r w:rsidRPr="005E20E7">
        <w:rPr>
          <w:rFonts w:hint="eastAsia"/>
        </w:rPr>
        <w:t>2</w:t>
      </w:r>
      <w:r w:rsidRPr="005E20E7">
        <w:rPr>
          <w:rFonts w:hint="eastAsia"/>
        </w:rPr>
        <w:t>、企业所得税</w:t>
      </w:r>
    </w:p>
    <w:p w:rsidR="004D362B" w:rsidRDefault="004D362B" w:rsidP="004D362B">
      <w:pPr>
        <w:spacing w:line="400" w:lineRule="exact"/>
        <w:ind w:firstLineChars="200" w:firstLine="420"/>
      </w:pPr>
      <w:r w:rsidRPr="005E20E7">
        <w:rPr>
          <w:rFonts w:hint="eastAsia"/>
        </w:rPr>
        <w:lastRenderedPageBreak/>
        <w:t>3</w:t>
      </w:r>
      <w:r w:rsidRPr="005E20E7">
        <w:rPr>
          <w:rFonts w:hint="eastAsia"/>
        </w:rPr>
        <w:t>、土地增值税</w:t>
      </w:r>
      <w:r>
        <w:rPr>
          <w:rFonts w:hint="eastAsia"/>
        </w:rPr>
        <w:t>－山东地税</w:t>
      </w:r>
      <w:r>
        <w:rPr>
          <w:rFonts w:hint="eastAsia"/>
        </w:rPr>
        <w:t>2015</w:t>
      </w:r>
      <w:r>
        <w:rPr>
          <w:rFonts w:hint="eastAsia"/>
        </w:rPr>
        <w:t>－</w:t>
      </w:r>
      <w:r>
        <w:rPr>
          <w:rFonts w:hint="eastAsia"/>
        </w:rPr>
        <w:t>1</w:t>
      </w:r>
      <w:r>
        <w:rPr>
          <w:rFonts w:hint="eastAsia"/>
        </w:rPr>
        <w:t>号公告</w:t>
      </w:r>
    </w:p>
    <w:p w:rsidR="004D362B" w:rsidRPr="005E20E7" w:rsidRDefault="004D362B" w:rsidP="004D362B">
      <w:pPr>
        <w:spacing w:line="400" w:lineRule="exact"/>
        <w:ind w:firstLineChars="200" w:firstLine="420"/>
      </w:pPr>
      <w:r w:rsidRPr="005E20E7">
        <w:rPr>
          <w:rFonts w:hint="eastAsia"/>
        </w:rPr>
        <w:t>房地产开发企业处置利用地下人防设施建造的车库（位）等设施取得的收入，不预征土地增值税。</w:t>
      </w:r>
    </w:p>
    <w:p w:rsidR="004D362B" w:rsidRPr="005E20E7" w:rsidRDefault="004D362B" w:rsidP="004D362B">
      <w:pPr>
        <w:spacing w:line="400" w:lineRule="exact"/>
        <w:ind w:firstLineChars="200" w:firstLine="420"/>
      </w:pPr>
      <w:r w:rsidRPr="005E20E7">
        <w:rPr>
          <w:rFonts w:hint="eastAsia"/>
        </w:rPr>
        <w:t>房地产开发企业处置非地下人防设施建造的车库（位）等设施取得的收入，凡房地产开发企业与业主签订销售协议并转让产权的，应预征土地增值税。</w:t>
      </w:r>
    </w:p>
    <w:p w:rsidR="004D362B" w:rsidRPr="005E20E7" w:rsidRDefault="004D362B" w:rsidP="004D362B">
      <w:pPr>
        <w:spacing w:line="400" w:lineRule="exact"/>
        <w:ind w:firstLineChars="200" w:firstLine="420"/>
      </w:pPr>
      <w:r w:rsidRPr="005E20E7">
        <w:rPr>
          <w:rFonts w:hint="eastAsia"/>
        </w:rPr>
        <w:t>随房屋一并转让的地下室（储藏室）、阁楼、停车位、车库，凡转让的房屋为普通标准住宅的，地下室（储藏室）、阁楼、停车位、车库按照普通标准住宅进行清算；凡转让的房屋为其它类型房地产的，地下室（储藏室）、阁楼、停车位、车库按照其它类型房地产进行清算。单独转让的地下室（储藏室）、阁楼、停车位、车库按照其它类型房地产进行清算。</w:t>
      </w:r>
    </w:p>
    <w:p w:rsidR="004D362B" w:rsidRPr="005E20E7" w:rsidRDefault="004D362B" w:rsidP="004D362B">
      <w:pPr>
        <w:spacing w:line="400" w:lineRule="exact"/>
        <w:ind w:firstLineChars="200" w:firstLine="420"/>
      </w:pPr>
      <w:r w:rsidRPr="005E20E7">
        <w:rPr>
          <w:rFonts w:hint="eastAsia"/>
        </w:rPr>
        <w:t>房地产开发企业处置利用地下人防设施建造的车库（位）等设施取得的收入，不计入土地增值税收入，凡按规定无偿移交给政府、公共事业单位用于非营利性社会公共事业的，准予扣除相关成本、费用</w:t>
      </w:r>
    </w:p>
    <w:p w:rsidR="004D362B" w:rsidRPr="005E20E7" w:rsidRDefault="004D362B" w:rsidP="004D362B">
      <w:pPr>
        <w:spacing w:line="400" w:lineRule="exact"/>
        <w:ind w:firstLineChars="200" w:firstLine="420"/>
      </w:pPr>
      <w:r w:rsidRPr="005E20E7">
        <w:rPr>
          <w:rFonts w:hint="eastAsia"/>
        </w:rPr>
        <w:t>4</w:t>
      </w:r>
      <w:r w:rsidRPr="005E20E7">
        <w:rPr>
          <w:rFonts w:hint="eastAsia"/>
        </w:rPr>
        <w:t>、所有权属</w:t>
      </w:r>
      <w:r>
        <w:rPr>
          <w:rFonts w:hint="eastAsia"/>
        </w:rPr>
        <w:t>－物权法第</w:t>
      </w:r>
      <w:r>
        <w:rPr>
          <w:rFonts w:hint="eastAsia"/>
        </w:rPr>
        <w:t>74</w:t>
      </w:r>
      <w:r>
        <w:rPr>
          <w:rFonts w:hint="eastAsia"/>
        </w:rPr>
        <w:t>条</w:t>
      </w:r>
    </w:p>
    <w:p w:rsidR="004D362B" w:rsidRDefault="004D362B" w:rsidP="004D362B">
      <w:pPr>
        <w:spacing w:line="400" w:lineRule="exact"/>
        <w:rPr>
          <w:b/>
          <w:sz w:val="24"/>
        </w:rPr>
      </w:pPr>
    </w:p>
    <w:p w:rsidR="004D362B" w:rsidRPr="005E20E7" w:rsidRDefault="004D362B" w:rsidP="004D362B">
      <w:pPr>
        <w:spacing w:line="400" w:lineRule="exact"/>
        <w:rPr>
          <w:b/>
          <w:sz w:val="24"/>
        </w:rPr>
      </w:pPr>
      <w:r w:rsidRPr="005E20E7">
        <w:rPr>
          <w:rFonts w:hint="eastAsia"/>
          <w:b/>
          <w:sz w:val="24"/>
        </w:rPr>
        <w:t>八、稽查中常见实例解析</w:t>
      </w:r>
    </w:p>
    <w:p w:rsidR="004D362B" w:rsidRPr="00E87FD4" w:rsidRDefault="004D362B" w:rsidP="004D362B">
      <w:pPr>
        <w:spacing w:line="400" w:lineRule="exact"/>
        <w:ind w:firstLineChars="200" w:firstLine="420"/>
      </w:pPr>
      <w:r w:rsidRPr="00E87FD4">
        <w:rPr>
          <w:rFonts w:hint="eastAsia"/>
        </w:rPr>
        <w:t>1</w:t>
      </w:r>
      <w:r>
        <w:rPr>
          <w:rFonts w:hint="eastAsia"/>
        </w:rPr>
        <w:t>、</w:t>
      </w:r>
      <w:r w:rsidRPr="00E87FD4">
        <w:rPr>
          <w:rFonts w:hint="eastAsia"/>
        </w:rPr>
        <w:t>某企业</w:t>
      </w:r>
      <w:r w:rsidRPr="00E87FD4">
        <w:rPr>
          <w:rFonts w:hint="eastAsia"/>
        </w:rPr>
        <w:t>2014</w:t>
      </w:r>
      <w:r w:rsidRPr="00E87FD4">
        <w:rPr>
          <w:rFonts w:hint="eastAsia"/>
        </w:rPr>
        <w:t>年</w:t>
      </w:r>
      <w:r w:rsidRPr="00E87FD4">
        <w:rPr>
          <w:rFonts w:hint="eastAsia"/>
        </w:rPr>
        <w:t>11</w:t>
      </w:r>
      <w:r w:rsidRPr="00E87FD4">
        <w:rPr>
          <w:rFonts w:hint="eastAsia"/>
        </w:rPr>
        <w:t>月应交营业税</w:t>
      </w:r>
      <w:r w:rsidRPr="00E87FD4">
        <w:rPr>
          <w:rFonts w:hint="eastAsia"/>
        </w:rPr>
        <w:t>200</w:t>
      </w:r>
      <w:r w:rsidRPr="00E87FD4">
        <w:rPr>
          <w:rFonts w:hint="eastAsia"/>
        </w:rPr>
        <w:t>万元，实际申报交纳</w:t>
      </w:r>
      <w:r w:rsidRPr="00E87FD4">
        <w:rPr>
          <w:rFonts w:hint="eastAsia"/>
        </w:rPr>
        <w:t>80</w:t>
      </w:r>
      <w:r w:rsidRPr="00E87FD4">
        <w:rPr>
          <w:rFonts w:hint="eastAsia"/>
        </w:rPr>
        <w:t>万元，</w:t>
      </w:r>
      <w:r w:rsidRPr="00E87FD4">
        <w:rPr>
          <w:rFonts w:hint="eastAsia"/>
        </w:rPr>
        <w:t>2015</w:t>
      </w:r>
      <w:r w:rsidRPr="00E87FD4">
        <w:rPr>
          <w:rFonts w:hint="eastAsia"/>
        </w:rPr>
        <w:t>年</w:t>
      </w:r>
      <w:r w:rsidRPr="00E87FD4">
        <w:rPr>
          <w:rFonts w:hint="eastAsia"/>
        </w:rPr>
        <w:t>5</w:t>
      </w:r>
      <w:r w:rsidRPr="00E87FD4">
        <w:rPr>
          <w:rFonts w:hint="eastAsia"/>
        </w:rPr>
        <w:t>月在稽查之前主动补交</w:t>
      </w:r>
      <w:r w:rsidRPr="00E87FD4">
        <w:rPr>
          <w:rFonts w:hint="eastAsia"/>
        </w:rPr>
        <w:t>120</w:t>
      </w:r>
      <w:r w:rsidRPr="00E87FD4">
        <w:rPr>
          <w:rFonts w:hint="eastAsia"/>
        </w:rPr>
        <w:t>万元，是否属于偷税，应如何定性处罚？</w:t>
      </w:r>
    </w:p>
    <w:p w:rsidR="004D362B" w:rsidRPr="00E87FD4" w:rsidRDefault="004D362B" w:rsidP="004D362B">
      <w:pPr>
        <w:spacing w:line="400" w:lineRule="exact"/>
        <w:ind w:firstLineChars="200" w:firstLine="420"/>
      </w:pPr>
      <w:r w:rsidRPr="00E87FD4">
        <w:rPr>
          <w:rFonts w:hint="eastAsia"/>
        </w:rPr>
        <w:t>2</w:t>
      </w:r>
      <w:r>
        <w:rPr>
          <w:rFonts w:hint="eastAsia"/>
        </w:rPr>
        <w:t>、</w:t>
      </w:r>
      <w:r w:rsidRPr="00E87FD4">
        <w:rPr>
          <w:rFonts w:hint="eastAsia"/>
        </w:rPr>
        <w:t>某企业截止</w:t>
      </w:r>
      <w:r w:rsidRPr="00E87FD4">
        <w:rPr>
          <w:rFonts w:hint="eastAsia"/>
        </w:rPr>
        <w:t>2013</w:t>
      </w:r>
      <w:r w:rsidRPr="00E87FD4">
        <w:rPr>
          <w:rFonts w:hint="eastAsia"/>
        </w:rPr>
        <w:t>年末未弥补的亏损为</w:t>
      </w:r>
      <w:r w:rsidRPr="00E87FD4">
        <w:rPr>
          <w:rFonts w:hint="eastAsia"/>
        </w:rPr>
        <w:t>200</w:t>
      </w:r>
      <w:r w:rsidRPr="00E87FD4">
        <w:rPr>
          <w:rFonts w:hint="eastAsia"/>
        </w:rPr>
        <w:t>万元，</w:t>
      </w:r>
      <w:r w:rsidRPr="00E87FD4">
        <w:rPr>
          <w:rFonts w:hint="eastAsia"/>
        </w:rPr>
        <w:t>2014</w:t>
      </w:r>
      <w:r w:rsidRPr="00E87FD4">
        <w:rPr>
          <w:rFonts w:hint="eastAsia"/>
        </w:rPr>
        <w:t>年</w:t>
      </w:r>
      <w:r w:rsidRPr="00E87FD4">
        <w:rPr>
          <w:rFonts w:hint="eastAsia"/>
        </w:rPr>
        <w:t>6</w:t>
      </w:r>
      <w:r w:rsidRPr="00E87FD4">
        <w:rPr>
          <w:rFonts w:hint="eastAsia"/>
        </w:rPr>
        <w:t>月汇算清缴检查，查增所得</w:t>
      </w:r>
      <w:r w:rsidRPr="00E87FD4">
        <w:rPr>
          <w:rFonts w:hint="eastAsia"/>
        </w:rPr>
        <w:t>120</w:t>
      </w:r>
      <w:r w:rsidRPr="00E87FD4">
        <w:rPr>
          <w:rFonts w:hint="eastAsia"/>
        </w:rPr>
        <w:t>万元，是否可以弥补亏损，是否属于偷税？如果查增所得</w:t>
      </w:r>
      <w:r w:rsidRPr="00E87FD4">
        <w:rPr>
          <w:rFonts w:hint="eastAsia"/>
        </w:rPr>
        <w:t>280</w:t>
      </w:r>
      <w:r w:rsidRPr="00E87FD4">
        <w:rPr>
          <w:rFonts w:hint="eastAsia"/>
        </w:rPr>
        <w:t>万元呢？</w:t>
      </w:r>
    </w:p>
    <w:p w:rsidR="004D362B" w:rsidRPr="00E87FD4" w:rsidRDefault="004D362B" w:rsidP="004D362B">
      <w:pPr>
        <w:spacing w:line="400" w:lineRule="exact"/>
        <w:ind w:firstLineChars="200" w:firstLine="420"/>
      </w:pPr>
      <w:r w:rsidRPr="00E87FD4">
        <w:rPr>
          <w:rFonts w:hint="eastAsia"/>
        </w:rPr>
        <w:t>3</w:t>
      </w:r>
      <w:r>
        <w:rPr>
          <w:rFonts w:hint="eastAsia"/>
        </w:rPr>
        <w:t>、</w:t>
      </w:r>
      <w:r w:rsidRPr="00E87FD4">
        <w:rPr>
          <w:rFonts w:hint="eastAsia"/>
        </w:rPr>
        <w:t>甲公司开发项目</w:t>
      </w:r>
      <w:r w:rsidRPr="00E87FD4">
        <w:rPr>
          <w:rFonts w:hint="eastAsia"/>
        </w:rPr>
        <w:t>2014</w:t>
      </w:r>
      <w:r w:rsidRPr="00E87FD4">
        <w:rPr>
          <w:rFonts w:hint="eastAsia"/>
        </w:rPr>
        <w:t>年未完工，在</w:t>
      </w:r>
      <w:r w:rsidRPr="00E87FD4">
        <w:rPr>
          <w:rFonts w:hint="eastAsia"/>
        </w:rPr>
        <w:t>2015</w:t>
      </w:r>
      <w:r w:rsidRPr="00E87FD4">
        <w:rPr>
          <w:rFonts w:hint="eastAsia"/>
        </w:rPr>
        <w:t>年检查中发现有</w:t>
      </w:r>
      <w:r w:rsidRPr="00E87FD4">
        <w:rPr>
          <w:rFonts w:hint="eastAsia"/>
        </w:rPr>
        <w:t>300</w:t>
      </w:r>
      <w:r w:rsidRPr="00E87FD4">
        <w:rPr>
          <w:rFonts w:hint="eastAsia"/>
        </w:rPr>
        <w:t>万元假发票计入开发成本，应如何处理？如果是费用发票为假票呢？</w:t>
      </w:r>
    </w:p>
    <w:p w:rsidR="004D362B" w:rsidRPr="00E87FD4" w:rsidRDefault="004D362B" w:rsidP="004D362B">
      <w:pPr>
        <w:spacing w:line="400" w:lineRule="exact"/>
        <w:ind w:firstLineChars="200" w:firstLine="420"/>
      </w:pPr>
      <w:r w:rsidRPr="00E87FD4">
        <w:rPr>
          <w:rFonts w:hint="eastAsia"/>
        </w:rPr>
        <w:t>4</w:t>
      </w:r>
      <w:r>
        <w:rPr>
          <w:rFonts w:hint="eastAsia"/>
        </w:rPr>
        <w:t>、</w:t>
      </w:r>
      <w:r w:rsidRPr="00E87FD4">
        <w:rPr>
          <w:rFonts w:hint="eastAsia"/>
        </w:rPr>
        <w:t>甲企业无息借款</w:t>
      </w:r>
      <w:r w:rsidRPr="00E87FD4">
        <w:rPr>
          <w:rFonts w:hint="eastAsia"/>
        </w:rPr>
        <w:t>1500</w:t>
      </w:r>
      <w:r w:rsidRPr="00E87FD4">
        <w:rPr>
          <w:rFonts w:hint="eastAsia"/>
        </w:rPr>
        <w:t>万元给关联乙企业，税务机关提出要按银行同期利率补征营业税及附加，并调增甲企业所得额，补税罚款，是否正确？</w:t>
      </w:r>
    </w:p>
    <w:p w:rsidR="004D362B" w:rsidRPr="00E87FD4" w:rsidRDefault="004D362B" w:rsidP="004D362B">
      <w:pPr>
        <w:spacing w:line="400" w:lineRule="exact"/>
        <w:ind w:firstLineChars="200" w:firstLine="420"/>
      </w:pPr>
      <w:r w:rsidRPr="00E87FD4">
        <w:rPr>
          <w:rFonts w:hint="eastAsia"/>
        </w:rPr>
        <w:t>5</w:t>
      </w:r>
      <w:r>
        <w:rPr>
          <w:rFonts w:hint="eastAsia"/>
        </w:rPr>
        <w:t>、</w:t>
      </w:r>
      <w:r w:rsidRPr="00E87FD4">
        <w:rPr>
          <w:rFonts w:hint="eastAsia"/>
        </w:rPr>
        <w:t>A</w:t>
      </w:r>
      <w:r w:rsidRPr="00E87FD4">
        <w:rPr>
          <w:rFonts w:hint="eastAsia"/>
        </w:rPr>
        <w:t>企业租赁</w:t>
      </w:r>
      <w:r w:rsidRPr="00E87FD4">
        <w:rPr>
          <w:rFonts w:hint="eastAsia"/>
        </w:rPr>
        <w:t>B</w:t>
      </w:r>
      <w:r w:rsidRPr="00E87FD4">
        <w:rPr>
          <w:rFonts w:hint="eastAsia"/>
        </w:rPr>
        <w:t>的房屋，期限为</w:t>
      </w:r>
      <w:r w:rsidRPr="00E87FD4">
        <w:rPr>
          <w:rFonts w:hint="eastAsia"/>
        </w:rPr>
        <w:t>2014</w:t>
      </w:r>
      <w:r w:rsidRPr="00E87FD4">
        <w:rPr>
          <w:rFonts w:hint="eastAsia"/>
        </w:rPr>
        <w:t>年</w:t>
      </w:r>
      <w:r w:rsidRPr="00E87FD4">
        <w:rPr>
          <w:rFonts w:hint="eastAsia"/>
        </w:rPr>
        <w:t>9</w:t>
      </w:r>
      <w:r w:rsidRPr="00E87FD4">
        <w:rPr>
          <w:rFonts w:hint="eastAsia"/>
        </w:rPr>
        <w:t>月至</w:t>
      </w:r>
      <w:r w:rsidRPr="00E87FD4">
        <w:rPr>
          <w:rFonts w:hint="eastAsia"/>
        </w:rPr>
        <w:t>2016</w:t>
      </w:r>
      <w:r w:rsidRPr="00E87FD4">
        <w:rPr>
          <w:rFonts w:hint="eastAsia"/>
        </w:rPr>
        <w:t>年</w:t>
      </w:r>
      <w:r w:rsidRPr="00E87FD4">
        <w:rPr>
          <w:rFonts w:hint="eastAsia"/>
        </w:rPr>
        <w:t>8</w:t>
      </w:r>
      <w:r w:rsidRPr="00E87FD4">
        <w:rPr>
          <w:rFonts w:hint="eastAsia"/>
        </w:rPr>
        <w:t>月，合同约定</w:t>
      </w:r>
      <w:r w:rsidRPr="00E87FD4">
        <w:rPr>
          <w:rFonts w:hint="eastAsia"/>
        </w:rPr>
        <w:t>2014</w:t>
      </w:r>
      <w:r w:rsidRPr="00E87FD4">
        <w:rPr>
          <w:rFonts w:hint="eastAsia"/>
        </w:rPr>
        <w:t>年</w:t>
      </w:r>
      <w:r w:rsidRPr="00E87FD4">
        <w:rPr>
          <w:rFonts w:hint="eastAsia"/>
        </w:rPr>
        <w:t>9</w:t>
      </w:r>
      <w:r w:rsidRPr="00E87FD4">
        <w:rPr>
          <w:rFonts w:hint="eastAsia"/>
        </w:rPr>
        <w:t>月至</w:t>
      </w:r>
      <w:r w:rsidRPr="00E87FD4">
        <w:rPr>
          <w:rFonts w:hint="eastAsia"/>
        </w:rPr>
        <w:t>2015</w:t>
      </w:r>
      <w:r w:rsidRPr="00E87FD4">
        <w:rPr>
          <w:rFonts w:hint="eastAsia"/>
        </w:rPr>
        <w:t>年</w:t>
      </w:r>
      <w:r w:rsidRPr="00E87FD4">
        <w:rPr>
          <w:rFonts w:hint="eastAsia"/>
        </w:rPr>
        <w:t>2</w:t>
      </w:r>
      <w:r w:rsidRPr="00E87FD4">
        <w:rPr>
          <w:rFonts w:hint="eastAsia"/>
        </w:rPr>
        <w:t>月为免租期，</w:t>
      </w:r>
      <w:r w:rsidRPr="00E87FD4">
        <w:rPr>
          <w:rFonts w:hint="eastAsia"/>
        </w:rPr>
        <w:t>2015</w:t>
      </w:r>
      <w:r w:rsidRPr="00E87FD4">
        <w:rPr>
          <w:rFonts w:hint="eastAsia"/>
        </w:rPr>
        <w:t>年</w:t>
      </w:r>
      <w:r w:rsidRPr="00E87FD4">
        <w:rPr>
          <w:rFonts w:hint="eastAsia"/>
        </w:rPr>
        <w:t>3</w:t>
      </w:r>
      <w:r w:rsidRPr="00E87FD4">
        <w:rPr>
          <w:rFonts w:hint="eastAsia"/>
        </w:rPr>
        <w:t>月支付租金</w:t>
      </w:r>
      <w:r w:rsidRPr="00E87FD4">
        <w:rPr>
          <w:rFonts w:hint="eastAsia"/>
        </w:rPr>
        <w:t>240</w:t>
      </w:r>
      <w:r w:rsidRPr="00E87FD4">
        <w:rPr>
          <w:rFonts w:hint="eastAsia"/>
        </w:rPr>
        <w:t>万，</w:t>
      </w:r>
      <w:r w:rsidRPr="00E87FD4">
        <w:rPr>
          <w:rFonts w:hint="eastAsia"/>
        </w:rPr>
        <w:t>2016</w:t>
      </w:r>
      <w:r w:rsidRPr="00E87FD4">
        <w:rPr>
          <w:rFonts w:hint="eastAsia"/>
        </w:rPr>
        <w:t>年</w:t>
      </w:r>
      <w:r w:rsidRPr="00E87FD4">
        <w:rPr>
          <w:rFonts w:hint="eastAsia"/>
        </w:rPr>
        <w:t>1</w:t>
      </w:r>
      <w:r w:rsidRPr="00E87FD4">
        <w:rPr>
          <w:rFonts w:hint="eastAsia"/>
        </w:rPr>
        <w:t>月支付租金</w:t>
      </w:r>
      <w:r w:rsidRPr="00E87FD4">
        <w:rPr>
          <w:rFonts w:hint="eastAsia"/>
        </w:rPr>
        <w:t>120</w:t>
      </w:r>
      <w:r w:rsidRPr="00E87FD4">
        <w:rPr>
          <w:rFonts w:hint="eastAsia"/>
        </w:rPr>
        <w:t>万。</w:t>
      </w:r>
      <w:r w:rsidRPr="00E87FD4">
        <w:rPr>
          <w:rFonts w:hint="eastAsia"/>
        </w:rPr>
        <w:t>A</w:t>
      </w:r>
      <w:r w:rsidRPr="00E87FD4">
        <w:rPr>
          <w:rFonts w:hint="eastAsia"/>
        </w:rPr>
        <w:t>企业</w:t>
      </w:r>
      <w:r w:rsidRPr="00E87FD4">
        <w:rPr>
          <w:rFonts w:hint="eastAsia"/>
        </w:rPr>
        <w:t>2014</w:t>
      </w:r>
      <w:r w:rsidRPr="00E87FD4">
        <w:rPr>
          <w:rFonts w:hint="eastAsia"/>
        </w:rPr>
        <w:t>年计提租金</w:t>
      </w:r>
      <w:r w:rsidRPr="00E87FD4">
        <w:rPr>
          <w:rFonts w:hint="eastAsia"/>
        </w:rPr>
        <w:t>60</w:t>
      </w:r>
      <w:r w:rsidRPr="00E87FD4">
        <w:rPr>
          <w:rFonts w:hint="eastAsia"/>
        </w:rPr>
        <w:t>万是否可以在税前扣除？</w:t>
      </w:r>
    </w:p>
    <w:p w:rsidR="004D362B" w:rsidRPr="00E87FD4" w:rsidRDefault="004D362B" w:rsidP="004D362B">
      <w:pPr>
        <w:spacing w:line="400" w:lineRule="exact"/>
        <w:ind w:firstLineChars="200" w:firstLine="420"/>
      </w:pPr>
      <w:r w:rsidRPr="00E87FD4">
        <w:rPr>
          <w:rFonts w:hint="eastAsia"/>
        </w:rPr>
        <w:t>6</w:t>
      </w:r>
      <w:r>
        <w:rPr>
          <w:rFonts w:hint="eastAsia"/>
        </w:rPr>
        <w:t>、</w:t>
      </w:r>
      <w:r w:rsidRPr="00E87FD4">
        <w:rPr>
          <w:rFonts w:hint="eastAsia"/>
        </w:rPr>
        <w:t>材料发票是否可以计入开发成本，是否必须换开建筑业发票？</w:t>
      </w:r>
    </w:p>
    <w:p w:rsidR="00414B56" w:rsidRDefault="005920C4">
      <w:pPr>
        <w:spacing w:line="360" w:lineRule="auto"/>
        <w:ind w:firstLineChars="200" w:firstLine="420"/>
        <w:sectPr w:rsidR="00414B56">
          <w:footerReference w:type="default" r:id="rId17"/>
          <w:footerReference w:type="first" r:id="rId18"/>
          <w:pgSz w:w="11906" w:h="16838"/>
          <w:pgMar w:top="1625" w:right="1418" w:bottom="1418" w:left="1418" w:header="1134" w:footer="992" w:gutter="0"/>
          <w:pgNumType w:start="1"/>
          <w:cols w:space="425"/>
          <w:titlePg/>
          <w:docGrid w:type="lines" w:linePitch="312"/>
        </w:sectPr>
      </w:pPr>
      <w:r>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65pt;margin-top:875.7pt;width:455pt;height:55.5pt;z-index:251658240;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" filled="f" strokecolor="#e11303" strokeweight="1.5pt">
            <v:stroke joinstyle="round"/>
            <v:textbox style="mso-fit-shape-to-text:t">
              <w:txbxContent>
                <w:p w:rsidR="00793D85" w:rsidRDefault="00793D85">
                  <w:r>
                    <w:t>金融企业：中华人民共和国境内依法成立的各类金融企业，包括银行（含</w:t>
                  </w:r>
                  <w:r>
                    <w:cr/>
                  </w:r>
                  <w:r>
                    <w:t>信用社，下同）、保险公司、证券公司、信托投资公司、期货公司、基金</w:t>
                  </w:r>
                  <w:r>
                    <w:cr/>
                  </w:r>
                  <w:r>
                    <w:t>管理公司、租赁公司、财务公司等。</w:t>
                  </w:r>
                </w:p>
              </w:txbxContent>
            </v:textbox>
            <w10:wrap anchorx="page" anchory="page"/>
          </v:shape>
        </w:pict>
      </w:r>
    </w:p>
    <w:p w:rsidR="00414B56" w:rsidRDefault="00414B56">
      <w:pPr>
        <w:spacing w:line="350" w:lineRule="exact"/>
        <w:jc w:val="center"/>
        <w:rPr>
          <w:rFonts w:ascii="方正大标宋简体" w:eastAsia="方正大标宋简体"/>
          <w:sz w:val="36"/>
          <w:szCs w:val="36"/>
        </w:rPr>
      </w:pPr>
    </w:p>
    <w:p w:rsidR="00414B56" w:rsidRDefault="000A50A5">
      <w:pPr>
        <w:spacing w:line="350" w:lineRule="exact"/>
        <w:jc w:val="center"/>
        <w:rPr>
          <w:rFonts w:ascii="方正大标宋简体" w:eastAsia="方正大标宋简体"/>
          <w:sz w:val="36"/>
          <w:szCs w:val="36"/>
        </w:rPr>
      </w:pPr>
      <w:r>
        <w:rPr>
          <w:rFonts w:ascii="方正大标宋简体" w:eastAsia="方正大标宋简体" w:hint="eastAsia"/>
          <w:sz w:val="36"/>
          <w:szCs w:val="36"/>
        </w:rPr>
        <w:t>服务项目</w:t>
      </w:r>
    </w:p>
    <w:p w:rsidR="00414B56" w:rsidRDefault="00414B56">
      <w:pPr>
        <w:spacing w:line="350" w:lineRule="exact"/>
        <w:ind w:firstLineChars="200" w:firstLine="480"/>
        <w:rPr>
          <w:sz w:val="24"/>
        </w:rPr>
      </w:pPr>
    </w:p>
    <w:p w:rsidR="00A07726" w:rsidRDefault="000A50A5" w:rsidP="00A07726">
      <w:pPr>
        <w:spacing w:line="400" w:lineRule="exact"/>
        <w:rPr>
          <w:rFonts w:asciiTheme="minorEastAsia" w:eastAsiaTheme="minorEastAsia" w:hAnsiTheme="minorEastAsia"/>
          <w:sz w:val="22"/>
        </w:rPr>
      </w:pPr>
      <w:r w:rsidRPr="00A07726">
        <w:rPr>
          <w:rFonts w:ascii="黑体" w:eastAsia="黑体" w:hint="eastAsia"/>
          <w:sz w:val="22"/>
        </w:rPr>
        <w:t>政策培训：</w:t>
      </w:r>
      <w:r w:rsidR="00A07726" w:rsidRPr="00A07726">
        <w:rPr>
          <w:rFonts w:asciiTheme="minorEastAsia" w:eastAsiaTheme="minorEastAsia" w:hAnsiTheme="minorEastAsia" w:hint="eastAsia"/>
          <w:sz w:val="22"/>
        </w:rPr>
        <w:t>我公司根据税收政策的变动情况以及客户的实际需求，选择合适的专题进行</w:t>
      </w:r>
    </w:p>
    <w:p w:rsidR="00A07726" w:rsidRPr="00A07726" w:rsidRDefault="00A07726" w:rsidP="00A07726">
      <w:pPr>
        <w:spacing w:line="400" w:lineRule="exact"/>
        <w:ind w:firstLineChars="500" w:firstLine="1100"/>
        <w:rPr>
          <w:rFonts w:asciiTheme="minorEastAsia" w:eastAsiaTheme="minorEastAsia" w:hAnsiTheme="minorEastAsia"/>
          <w:sz w:val="22"/>
        </w:rPr>
      </w:pPr>
      <w:r w:rsidRPr="00A07726">
        <w:rPr>
          <w:rFonts w:asciiTheme="minorEastAsia" w:eastAsiaTheme="minorEastAsia" w:hAnsiTheme="minorEastAsia" w:hint="eastAsia"/>
          <w:sz w:val="22"/>
        </w:rPr>
        <w:t>培训。</w:t>
      </w:r>
    </w:p>
    <w:p w:rsidR="00A07726" w:rsidRPr="00A07726" w:rsidRDefault="00A07726" w:rsidP="00A07726">
      <w:pPr>
        <w:spacing w:line="400" w:lineRule="exact"/>
        <w:ind w:left="1078" w:hangingChars="490" w:hanging="1078"/>
        <w:rPr>
          <w:rFonts w:asciiTheme="minorEastAsia" w:eastAsiaTheme="minorEastAsia" w:hAnsiTheme="minorEastAsia"/>
          <w:sz w:val="22"/>
        </w:rPr>
      </w:pPr>
      <w:r w:rsidRPr="00A07726">
        <w:rPr>
          <w:rFonts w:ascii="黑体" w:eastAsia="黑体" w:hint="eastAsia"/>
          <w:sz w:val="22"/>
        </w:rPr>
        <w:t>财税顾问：</w:t>
      </w:r>
      <w:r w:rsidRPr="00A07726">
        <w:rPr>
          <w:rFonts w:asciiTheme="minorEastAsia" w:eastAsiaTheme="minorEastAsia" w:hAnsiTheme="minorEastAsia" w:hint="eastAsia"/>
          <w:sz w:val="22"/>
        </w:rPr>
        <w:t>企业可通过电话、传真、电子邮件等方式，向智丰财税咨询涉税问题，智丰财税专家依据专业判断和为企业利益考虑，提供相关意见和建议。在必要情形下，智丰财税将派财税专家到企业现场提供咨询服务，帮助企业解决涉税问题。</w:t>
      </w:r>
    </w:p>
    <w:p w:rsidR="00A07726" w:rsidRPr="00A07726" w:rsidRDefault="00A07726" w:rsidP="00A07726">
      <w:pPr>
        <w:spacing w:line="400" w:lineRule="exact"/>
        <w:ind w:left="1120" w:hangingChars="509" w:hanging="1120"/>
        <w:rPr>
          <w:rFonts w:asciiTheme="minorEastAsia" w:eastAsiaTheme="minorEastAsia" w:hAnsiTheme="minorEastAsia"/>
          <w:sz w:val="22"/>
        </w:rPr>
      </w:pPr>
      <w:r w:rsidRPr="00A07726">
        <w:rPr>
          <w:rFonts w:ascii="黑体" w:eastAsia="黑体" w:hint="eastAsia"/>
          <w:sz w:val="22"/>
        </w:rPr>
        <w:t>节税方案：</w:t>
      </w:r>
      <w:r w:rsidRPr="00A07726">
        <w:rPr>
          <w:rFonts w:asciiTheme="minorEastAsia" w:eastAsiaTheme="minorEastAsia" w:hAnsiTheme="minorEastAsia" w:hint="eastAsia"/>
          <w:sz w:val="22"/>
        </w:rPr>
        <w:t>我公司根据客户的实际情况，在税收法规允许的范围内通过对客户的生产、经营、投资、理财等各项活动的分析、调查、测算，为客户设计一套行之有效的纳税方案，并负责辅导加以实施，使客户获得一定的节税收益。</w:t>
      </w:r>
    </w:p>
    <w:p w:rsidR="00A07726" w:rsidRPr="00A07726" w:rsidRDefault="00A07726" w:rsidP="00A07726">
      <w:pPr>
        <w:spacing w:line="400" w:lineRule="exact"/>
        <w:ind w:left="1120" w:hangingChars="509" w:hanging="1120"/>
        <w:rPr>
          <w:rFonts w:asciiTheme="minorEastAsia" w:eastAsiaTheme="minorEastAsia" w:hAnsiTheme="minorEastAsia"/>
          <w:sz w:val="22"/>
        </w:rPr>
      </w:pPr>
      <w:r w:rsidRPr="00A07726">
        <w:rPr>
          <w:rFonts w:ascii="黑体" w:eastAsia="黑体" w:hint="eastAsia"/>
          <w:sz w:val="22"/>
        </w:rPr>
        <w:t>优惠申请：</w:t>
      </w:r>
      <w:r w:rsidRPr="00A07726">
        <w:rPr>
          <w:rFonts w:asciiTheme="minorEastAsia" w:eastAsiaTheme="minorEastAsia" w:hAnsiTheme="minorEastAsia" w:hint="eastAsia"/>
          <w:sz w:val="22"/>
        </w:rPr>
        <w:t>我公司帮助客户办理减免税等税收优惠申请手续，协调申请过程中与税务机关的关系。</w:t>
      </w:r>
    </w:p>
    <w:p w:rsidR="00A07726" w:rsidRPr="00A07726" w:rsidRDefault="00A07726" w:rsidP="00A07726">
      <w:pPr>
        <w:spacing w:line="400" w:lineRule="exact"/>
        <w:ind w:left="1078" w:hangingChars="490" w:hanging="1078"/>
        <w:rPr>
          <w:rFonts w:asciiTheme="minorEastAsia" w:eastAsiaTheme="minorEastAsia" w:hAnsiTheme="minorEastAsia"/>
          <w:sz w:val="22"/>
        </w:rPr>
      </w:pPr>
      <w:r w:rsidRPr="00A07726">
        <w:rPr>
          <w:rFonts w:ascii="黑体" w:eastAsia="黑体" w:hint="eastAsia"/>
          <w:sz w:val="22"/>
        </w:rPr>
        <w:t>涉税争议：</w:t>
      </w:r>
      <w:r w:rsidRPr="00A07726">
        <w:rPr>
          <w:rFonts w:asciiTheme="minorEastAsia" w:eastAsiaTheme="minorEastAsia" w:hAnsiTheme="minorEastAsia" w:hint="eastAsia"/>
          <w:sz w:val="22"/>
        </w:rPr>
        <w:t>客户在进行纳税申报时，或在接受税务检查时、或在申请享受税收优惠时与税务机关发生争议，我公司可以为客户提供强有力的政策支持，并可根据客户的需要直接出面帮助客户处理争议，为客户争取最大的合法利益。</w:t>
      </w:r>
    </w:p>
    <w:p w:rsidR="00A07726" w:rsidRPr="00A07726" w:rsidRDefault="00A07726" w:rsidP="00A07726">
      <w:pPr>
        <w:spacing w:line="400" w:lineRule="exact"/>
        <w:ind w:left="1078" w:hangingChars="490" w:hanging="1078"/>
        <w:rPr>
          <w:rFonts w:asciiTheme="minorEastAsia" w:eastAsiaTheme="minorEastAsia" w:hAnsiTheme="minorEastAsia"/>
          <w:sz w:val="22"/>
        </w:rPr>
      </w:pPr>
      <w:r w:rsidRPr="00A07726">
        <w:rPr>
          <w:rFonts w:ascii="黑体" w:eastAsia="黑体" w:hint="eastAsia"/>
          <w:sz w:val="22"/>
        </w:rPr>
        <w:t>内控制度设计：</w:t>
      </w:r>
      <w:r w:rsidRPr="00A07726">
        <w:rPr>
          <w:rFonts w:asciiTheme="minorEastAsia" w:eastAsiaTheme="minorEastAsia" w:hAnsiTheme="minorEastAsia" w:hint="eastAsia"/>
          <w:sz w:val="22"/>
        </w:rPr>
        <w:t>通过细致全面的实地调研，为企业设计整套内部控制制度，编制《公司内部控制制度设计方案》、《公司绩效考评管理实施方案》、《公司绩效管理实用手册》、《公司绩效考评管理流程标准及程序设计说明书》。 完善公司组织框架、内部控制制度与绩效考评管理制度。</w:t>
      </w:r>
    </w:p>
    <w:p w:rsidR="00414B56" w:rsidRPr="00A07726" w:rsidRDefault="00414B56" w:rsidP="00A07726">
      <w:pPr>
        <w:spacing w:line="360" w:lineRule="auto"/>
        <w:ind w:left="1231" w:hangingChars="513" w:hanging="1231"/>
        <w:rPr>
          <w:sz w:val="24"/>
        </w:rPr>
      </w:pPr>
    </w:p>
    <w:p w:rsidR="00414B56" w:rsidRDefault="00414B56">
      <w:pPr>
        <w:spacing w:line="440" w:lineRule="exact"/>
        <w:ind w:firstLine="482"/>
        <w:jc w:val="center"/>
        <w:rPr>
          <w:sz w:val="24"/>
        </w:rPr>
      </w:pPr>
    </w:p>
    <w:p w:rsidR="00414B56" w:rsidRDefault="000A50A5">
      <w:pPr>
        <w:spacing w:line="440" w:lineRule="exact"/>
        <w:ind w:firstLine="482"/>
        <w:jc w:val="center"/>
        <w:rPr>
          <w:b/>
          <w:bCs/>
          <w:sz w:val="36"/>
          <w:szCs w:val="36"/>
        </w:rPr>
      </w:pPr>
      <w:r>
        <w:rPr>
          <w:rFonts w:ascii="方正小标宋简体" w:eastAsia="方正小标宋简体" w:hint="eastAsia"/>
          <w:bCs/>
          <w:sz w:val="36"/>
          <w:szCs w:val="36"/>
        </w:rPr>
        <w:t>温馨提示</w:t>
      </w:r>
    </w:p>
    <w:p w:rsidR="00414B56" w:rsidRDefault="00414B56">
      <w:pPr>
        <w:spacing w:line="440" w:lineRule="exact"/>
        <w:ind w:firstLine="482"/>
        <w:rPr>
          <w:rFonts w:ascii="宋体" w:hAnsi="宋体"/>
          <w:sz w:val="24"/>
        </w:rPr>
      </w:pPr>
    </w:p>
    <w:p w:rsidR="00414B56" w:rsidRPr="00A07726" w:rsidRDefault="000A50A5" w:rsidP="00A07726">
      <w:pPr>
        <w:spacing w:line="440" w:lineRule="exact"/>
        <w:ind w:firstLineChars="200" w:firstLine="440"/>
        <w:rPr>
          <w:rFonts w:ascii="宋体" w:hAnsi="宋体"/>
          <w:sz w:val="22"/>
        </w:rPr>
      </w:pPr>
      <w:r w:rsidRPr="00A07726">
        <w:rPr>
          <w:rFonts w:ascii="宋体" w:hAnsi="宋体" w:hint="eastAsia"/>
          <w:sz w:val="22"/>
        </w:rPr>
        <w:t>税收是企业经营中一笔最大的无偿支出，随着税务机关征管力度的加强，税收带给经营者的经济风险和人身风险越来越大，在日常纳税中，您是否有过这样的体会和疑问？</w:t>
      </w:r>
    </w:p>
    <w:p w:rsidR="00414B56" w:rsidRPr="00A07726" w:rsidRDefault="000A50A5" w:rsidP="00A07726">
      <w:pPr>
        <w:spacing w:line="440" w:lineRule="exact"/>
        <w:ind w:firstLineChars="200" w:firstLine="440"/>
        <w:rPr>
          <w:rFonts w:ascii="宋体" w:hAnsi="宋体"/>
          <w:sz w:val="22"/>
        </w:rPr>
      </w:pPr>
      <w:r w:rsidRPr="00A07726">
        <w:rPr>
          <w:rFonts w:ascii="宋体" w:hAnsi="宋体" w:hint="eastAsia"/>
          <w:sz w:val="22"/>
        </w:rPr>
        <w:t>在纳税方面感觉已经做的很好了，可是每次税务检查都会被查出许多问题，不但要补税还要交罚款。</w:t>
      </w:r>
    </w:p>
    <w:p w:rsidR="00414B56" w:rsidRPr="00A07726" w:rsidRDefault="000A50A5" w:rsidP="00A07726">
      <w:pPr>
        <w:spacing w:line="350" w:lineRule="exact"/>
        <w:ind w:firstLineChars="200" w:firstLine="440"/>
        <w:rPr>
          <w:rFonts w:ascii="宋体" w:hAnsi="宋体"/>
          <w:sz w:val="22"/>
        </w:rPr>
      </w:pPr>
      <w:r w:rsidRPr="00A07726">
        <w:rPr>
          <w:rFonts w:ascii="宋体" w:hAnsi="宋体" w:hint="eastAsia"/>
          <w:sz w:val="22"/>
        </w:rPr>
        <w:t>国家的税收优惠政策不能及时了解，有些就是了解了也不知怎么用。</w:t>
      </w:r>
      <w:r w:rsidRPr="00A07726">
        <w:rPr>
          <w:rFonts w:ascii="宋体" w:hAnsi="宋体" w:hint="eastAsia"/>
          <w:sz w:val="22"/>
        </w:rPr>
        <w:cr/>
        <w:t xml:space="preserve">　　您知道造成这些问题的原因吗？是税收政策信息严重不对称造成的。</w:t>
      </w:r>
      <w:r w:rsidRPr="00A07726">
        <w:rPr>
          <w:rFonts w:ascii="宋体" w:hAnsi="宋体" w:hint="eastAsia"/>
          <w:sz w:val="22"/>
        </w:rPr>
        <w:cr/>
        <w:t xml:space="preserve">　　智丰</w:t>
      </w:r>
      <w:r w:rsidR="00A07726" w:rsidRPr="00A07726">
        <w:rPr>
          <w:rFonts w:ascii="宋体" w:hAnsi="宋体" w:hint="eastAsia"/>
          <w:sz w:val="22"/>
        </w:rPr>
        <w:t>财税</w:t>
      </w:r>
      <w:r w:rsidRPr="00A07726">
        <w:rPr>
          <w:rFonts w:ascii="宋体" w:hAnsi="宋体" w:hint="eastAsia"/>
          <w:sz w:val="22"/>
        </w:rPr>
        <w:t>税务咨询可帮助您：使您的企业摆脱被补税罚款的困惑；使您不该缴的税一分也不多交。</w:t>
      </w:r>
    </w:p>
    <w:p w:rsidR="00414B56" w:rsidRDefault="00414B56">
      <w:pPr>
        <w:spacing w:line="350" w:lineRule="exact"/>
        <w:ind w:firstLineChars="200" w:firstLine="420"/>
      </w:pPr>
    </w:p>
    <w:p w:rsidR="00414B56" w:rsidRDefault="00414B56">
      <w:pPr>
        <w:spacing w:line="350" w:lineRule="exact"/>
        <w:ind w:firstLineChars="200" w:firstLine="420"/>
      </w:pPr>
    </w:p>
    <w:p w:rsidR="00414B56" w:rsidRDefault="00414B56">
      <w:pPr>
        <w:spacing w:line="350" w:lineRule="exact"/>
        <w:ind w:firstLineChars="200" w:firstLine="420"/>
      </w:pPr>
    </w:p>
    <w:p w:rsidR="00414B56" w:rsidRDefault="00414B56">
      <w:pPr>
        <w:spacing w:line="350" w:lineRule="exact"/>
        <w:ind w:firstLineChars="200" w:firstLine="420"/>
      </w:pPr>
    </w:p>
    <w:p w:rsidR="00414B56" w:rsidRDefault="00414B56">
      <w:pPr>
        <w:spacing w:line="350" w:lineRule="exact"/>
        <w:ind w:firstLineChars="200" w:firstLine="420"/>
      </w:pPr>
    </w:p>
    <w:p w:rsidR="00414B56" w:rsidRDefault="00414B56">
      <w:pPr>
        <w:spacing w:line="350" w:lineRule="exact"/>
        <w:ind w:firstLineChars="200" w:firstLine="420"/>
      </w:pPr>
    </w:p>
    <w:p w:rsidR="00414B56" w:rsidRDefault="009C6E21">
      <w:pPr>
        <w:spacing w:line="350" w:lineRule="exact"/>
        <w:ind w:firstLineChars="200" w:firstLine="420"/>
      </w:pPr>
      <w:r>
        <w:rPr>
          <w:noProof/>
        </w:rPr>
        <w:drawing>
          <wp:anchor distT="0" distB="0" distL="114300" distR="114300" simplePos="0" relativeHeight="251657216" behindDoc="0" locked="0" layoutInCell="1" allowOverlap="1">
            <wp:simplePos x="0" y="0"/>
            <wp:positionH relativeFrom="margin">
              <wp:posOffset>1847215</wp:posOffset>
            </wp:positionH>
            <wp:positionV relativeFrom="margin">
              <wp:posOffset>2820035</wp:posOffset>
            </wp:positionV>
            <wp:extent cx="1392555" cy="1661160"/>
            <wp:effectExtent l="0" t="0" r="0" b="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1661160"/>
                    </a:xfrm>
                    <a:prstGeom prst="rect">
                      <a:avLst/>
                    </a:prstGeom>
                    <a:noFill/>
                  </pic:spPr>
                </pic:pic>
              </a:graphicData>
            </a:graphic>
          </wp:anchor>
        </w:drawing>
      </w:r>
    </w:p>
    <w:p w:rsidR="00414B56" w:rsidRDefault="00414B56">
      <w:pPr>
        <w:spacing w:line="350" w:lineRule="exact"/>
        <w:ind w:firstLineChars="200" w:firstLine="420"/>
      </w:pPr>
    </w:p>
    <w:p w:rsidR="002619E3" w:rsidRDefault="002619E3">
      <w:pPr>
        <w:spacing w:line="350" w:lineRule="exact"/>
        <w:ind w:firstLineChars="200" w:firstLine="420"/>
      </w:pPr>
    </w:p>
    <w:sectPr w:rsidR="002619E3" w:rsidSect="00C14E3F">
      <w:headerReference w:type="even" r:id="rId20"/>
      <w:headerReference w:type="default" r:id="rId21"/>
      <w:footerReference w:type="default" r:id="rId22"/>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EB3" w:rsidRDefault="006B2EB3">
      <w:r>
        <w:separator/>
      </w:r>
    </w:p>
  </w:endnote>
  <w:endnote w:type="continuationSeparator" w:id="1">
    <w:p w:rsidR="006B2EB3" w:rsidRDefault="006B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dobe 宋体 Std L">
    <w:panose1 w:val="00000000000000000000"/>
    <w:charset w:val="86"/>
    <w:family w:val="roman"/>
    <w:notTrueType/>
    <w:pitch w:val="variable"/>
    <w:sig w:usb0="00000207" w:usb1="0A0F1810" w:usb2="00000016" w:usb3="00000000" w:csb0="00060007" w:csb1="00000000"/>
  </w:font>
  <w:font w:name="方正书宋简体">
    <w:altName w:val="Arial Unicode MS"/>
    <w:charset w:val="86"/>
    <w:family w:val="script"/>
    <w:pitch w:val="fixed"/>
    <w:sig w:usb0="00000000"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方正黑体简体">
    <w:altName w:val="Arial Unicode MS"/>
    <w:charset w:val="86"/>
    <w:family w:val="script"/>
    <w:pitch w:val="fixed"/>
    <w:sig w:usb0="00000000" w:usb1="080E0000" w:usb2="00000010" w:usb3="00000000" w:csb0="00040000" w:csb1="00000000"/>
  </w:font>
  <w:font w:name="ˎ̥">
    <w:altName w:val="Times New Roman"/>
    <w:charset w:val="00"/>
    <w:family w:val="auto"/>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汉仪大宋简">
    <w:altName w:val="Arial Unicode MS"/>
    <w:charset w:val="86"/>
    <w:family w:val="modern"/>
    <w:pitch w:val="fixed"/>
    <w:sig w:usb0="00000000" w:usb1="080E0800" w:usb2="00000012" w:usb3="00000000" w:csb0="00040000" w:csb1="00000000"/>
  </w:font>
  <w:font w:name="汉真广标">
    <w:charset w:val="86"/>
    <w:family w:val="modern"/>
    <w:pitch w:val="fixed"/>
    <w:sig w:usb0="00000001" w:usb1="080E0800" w:usb2="00000012"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大标宋简体">
    <w:altName w:val="Arial Unicode MS"/>
    <w:charset w:val="86"/>
    <w:family w:val="script"/>
    <w:pitch w:val="fixed"/>
    <w:sig w:usb0="00000000" w:usb1="080E0000" w:usb2="00000010" w:usb3="00000000" w:csb0="00040000" w:csb1="00000000"/>
  </w:font>
  <w:font w:name="Verdana">
    <w:altName w:val="Tahoma"/>
    <w:panose1 w:val="020B0604030504040204"/>
    <w:charset w:val="00"/>
    <w:family w:val="swiss"/>
    <w:pitch w:val="variable"/>
    <w:sig w:usb0="00000001" w:usb1="00000000" w:usb2="00000000" w:usb3="00000000" w:csb0="000001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5920C4">
    <w:pPr>
      <w:pStyle w:val="a6"/>
      <w:framePr w:wrap="around" w:vAnchor="text" w:hAnchor="margin" w:xAlign="center" w:y="1"/>
      <w:rPr>
        <w:rStyle w:val="aa"/>
      </w:rPr>
    </w:pPr>
    <w:r>
      <w:rPr>
        <w:rStyle w:val="aa"/>
      </w:rPr>
      <w:fldChar w:fldCharType="begin"/>
    </w:r>
    <w:r w:rsidR="00793D85">
      <w:rPr>
        <w:rStyle w:val="aa"/>
      </w:rPr>
      <w:instrText xml:space="preserve">PAGE  </w:instrText>
    </w:r>
    <w:r>
      <w:rPr>
        <w:rStyle w:val="aa"/>
      </w:rPr>
      <w:fldChar w:fldCharType="separate"/>
    </w:r>
    <w:r w:rsidR="00D679CD">
      <w:rPr>
        <w:rStyle w:val="aa"/>
        <w:noProof/>
      </w:rPr>
      <w:t>40</w:t>
    </w:r>
    <w:r>
      <w:rPr>
        <w:rStyle w:val="aa"/>
      </w:rPr>
      <w:fldChar w:fldCharType="end"/>
    </w:r>
  </w:p>
  <w:p w:rsidR="00793D85" w:rsidRDefault="00793D85">
    <w:pPr>
      <w:widowControl/>
      <w:jc w:val="left"/>
      <w:rPr>
        <w:rFonts w:ascii="楷体_GB2312" w:eastAsia="楷体_GB2312" w:hAnsi="宋体" w:cs="宋体"/>
        <w:kern w:val="0"/>
      </w:rPr>
    </w:pPr>
    <w:r>
      <w:rPr>
        <w:rFonts w:ascii="楷体_GB2312" w:eastAsia="楷体_GB2312" w:hAnsi="宋体" w:cs="宋体" w:hint="eastAsia"/>
        <w:kern w:val="0"/>
      </w:rPr>
      <w:t>中国财税专家咨询网www.dytax.cn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5920C4">
    <w:pPr>
      <w:pStyle w:val="a6"/>
      <w:framePr w:wrap="around" w:vAnchor="text" w:hAnchor="margin" w:xAlign="center" w:y="1"/>
      <w:rPr>
        <w:rStyle w:val="aa"/>
      </w:rPr>
    </w:pPr>
    <w:r>
      <w:rPr>
        <w:rStyle w:val="aa"/>
      </w:rPr>
      <w:fldChar w:fldCharType="begin"/>
    </w:r>
    <w:r w:rsidR="00793D85">
      <w:rPr>
        <w:rStyle w:val="aa"/>
      </w:rPr>
      <w:instrText xml:space="preserve">PAGE  </w:instrText>
    </w:r>
    <w:r>
      <w:rPr>
        <w:rStyle w:val="aa"/>
      </w:rPr>
      <w:fldChar w:fldCharType="separate"/>
    </w:r>
    <w:r w:rsidR="00793D85">
      <w:rPr>
        <w:rStyle w:val="aa"/>
      </w:rPr>
      <w:t>1</w:t>
    </w:r>
    <w:r>
      <w:rPr>
        <w:rStyle w:val="aa"/>
      </w:rPr>
      <w:fldChar w:fldCharType="end"/>
    </w:r>
  </w:p>
  <w:p w:rsidR="00793D85" w:rsidRDefault="00793D85">
    <w:pPr>
      <w:widowControl/>
      <w:jc w:val="left"/>
      <w:rPr>
        <w:rFonts w:ascii="楷体_GB2312" w:eastAsia="楷体_GB2312" w:hAnsi="宋体" w:cs="宋体"/>
        <w:kern w:val="0"/>
      </w:rPr>
    </w:pPr>
    <w:r>
      <w:rPr>
        <w:rFonts w:ascii="楷体_GB2312" w:eastAsia="楷体_GB2312" w:hAnsi="宋体" w:cs="宋体" w:hint="eastAsia"/>
        <w:kern w:val="0"/>
      </w:rPr>
      <w:t>中国财税专家咨询网www.dytax.cn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5920C4">
    <w:pPr>
      <w:pStyle w:val="a6"/>
      <w:framePr w:wrap="around" w:vAnchor="text" w:hAnchor="margin" w:xAlign="center" w:y="1"/>
      <w:rPr>
        <w:rStyle w:val="aa"/>
      </w:rPr>
    </w:pPr>
    <w:r>
      <w:rPr>
        <w:rStyle w:val="aa"/>
      </w:rPr>
      <w:fldChar w:fldCharType="begin"/>
    </w:r>
    <w:r w:rsidR="00793D85">
      <w:rPr>
        <w:rStyle w:val="aa"/>
      </w:rPr>
      <w:instrText xml:space="preserve">PAGE  </w:instrText>
    </w:r>
    <w:r>
      <w:rPr>
        <w:rStyle w:val="aa"/>
      </w:rPr>
      <w:fldChar w:fldCharType="separate"/>
    </w:r>
    <w:r w:rsidR="00D679CD">
      <w:rPr>
        <w:rStyle w:val="aa"/>
        <w:noProof/>
      </w:rPr>
      <w:t>39</w:t>
    </w:r>
    <w:r>
      <w:rPr>
        <w:rStyle w:val="aa"/>
      </w:rPr>
      <w:fldChar w:fldCharType="end"/>
    </w:r>
  </w:p>
  <w:p w:rsidR="00793D85" w:rsidRDefault="00793D85">
    <w:pPr>
      <w:widowControl/>
      <w:jc w:val="left"/>
      <w:rPr>
        <w:rFonts w:ascii="楷体_GB2312" w:eastAsia="楷体_GB2312" w:hAnsi="宋体" w:cs="宋体"/>
        <w:kern w:val="0"/>
      </w:rPr>
    </w:pPr>
    <w:r>
      <w:rPr>
        <w:rFonts w:ascii="楷体_GB2312" w:eastAsia="楷体_GB2312" w:hAnsi="宋体" w:cs="宋体" w:hint="eastAsia"/>
        <w:kern w:val="0"/>
      </w:rPr>
      <w:t>中国财税专家咨询网www.dytax.cn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5920C4">
    <w:pPr>
      <w:pStyle w:val="a6"/>
      <w:framePr w:wrap="around" w:vAnchor="text" w:hAnchor="margin" w:xAlign="center" w:y="1"/>
      <w:rPr>
        <w:rStyle w:val="aa"/>
      </w:rPr>
    </w:pPr>
    <w:r>
      <w:rPr>
        <w:rStyle w:val="aa"/>
      </w:rPr>
      <w:fldChar w:fldCharType="begin"/>
    </w:r>
    <w:r w:rsidR="00793D85">
      <w:rPr>
        <w:rStyle w:val="aa"/>
      </w:rPr>
      <w:instrText xml:space="preserve">PAGE  </w:instrText>
    </w:r>
    <w:r>
      <w:rPr>
        <w:rStyle w:val="aa"/>
      </w:rPr>
      <w:fldChar w:fldCharType="separate"/>
    </w:r>
    <w:r w:rsidR="00D679CD">
      <w:rPr>
        <w:rStyle w:val="aa"/>
        <w:noProof/>
      </w:rPr>
      <w:t>1</w:t>
    </w:r>
    <w:r>
      <w:rPr>
        <w:rStyle w:val="aa"/>
      </w:rPr>
      <w:fldChar w:fldCharType="end"/>
    </w:r>
  </w:p>
  <w:p w:rsidR="00793D85" w:rsidRDefault="00793D85">
    <w:pPr>
      <w:widowControl/>
      <w:jc w:val="left"/>
      <w:rPr>
        <w:rFonts w:ascii="楷体_GB2312" w:eastAsia="楷体_GB2312" w:hAnsi="宋体" w:cs="宋体"/>
        <w:kern w:val="0"/>
      </w:rPr>
    </w:pPr>
    <w:r>
      <w:rPr>
        <w:rFonts w:ascii="楷体_GB2312" w:eastAsia="楷体_GB2312" w:hAnsi="宋体" w:cs="宋体" w:hint="eastAsia"/>
        <w:kern w:val="0"/>
      </w:rPr>
      <w:t>中国财税专家咨询网www.dytax.cn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793D85">
    <w:pPr>
      <w:pStyle w:val="a6"/>
      <w:jc w:val="both"/>
      <w:rPr>
        <w:rFonts w:ascii="华文新魏" w:eastAsia="华文新魏"/>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EB3" w:rsidRDefault="006B2EB3">
      <w:r>
        <w:separator/>
      </w:r>
    </w:p>
  </w:footnote>
  <w:footnote w:type="continuationSeparator" w:id="1">
    <w:p w:rsidR="006B2EB3" w:rsidRDefault="006B2E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793D85">
    <w:pPr>
      <w:pStyle w:val="a7"/>
      <w:jc w:val="left"/>
    </w:pPr>
    <w:r>
      <w:rPr>
        <w:rFonts w:ascii="宋体" w:hAnsi="宋体" w:cs="宋体" w:hint="eastAsia"/>
        <w:kern w:val="0"/>
        <w:sz w:val="24"/>
        <w:szCs w:val="24"/>
      </w:rPr>
      <w:t>选择智丰财税、助您税税无忧！</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793D85">
    <w:pPr>
      <w:pStyle w:val="a7"/>
      <w:jc w:val="right"/>
    </w:pPr>
    <w:r>
      <w:rPr>
        <w:rFonts w:ascii="宋体" w:hAnsi="宋体" w:cs="宋体" w:hint="eastAsia"/>
        <w:kern w:val="0"/>
        <w:sz w:val="24"/>
        <w:szCs w:val="24"/>
      </w:rPr>
      <w:t>选择智丰财税、助您税税无忧！</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793D85">
    <w:pPr>
      <w:pStyle w:val="a7"/>
      <w:jc w:val="right"/>
    </w:pPr>
    <w:r>
      <w:rPr>
        <w:rFonts w:ascii="宋体" w:hAnsi="宋体" w:cs="宋体" w:hint="eastAsia"/>
        <w:kern w:val="0"/>
        <w:sz w:val="24"/>
        <w:szCs w:val="24"/>
      </w:rPr>
      <w:t>选择智丰财税、助您税税无忧！</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793D85">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85" w:rsidRDefault="005920C4">
    <w:pPr>
      <w:pStyle w:val="a7"/>
      <w:rPr>
        <w:szCs w:val="24"/>
      </w:rPr>
    </w:pPr>
    <w:r>
      <w:rPr>
        <w:noProof/>
        <w:szCs w:val="24"/>
      </w:rPr>
      <w:pict>
        <v:rect id="Rectangle 1" o:spid="_x0000_s4097" style="position:absolute;left:0;text-align:left;margin-left:-18.6pt;margin-top:-8.05pt;width:453pt;height:27.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" strokecolor="white">
          <v:stroke miterlimit="2"/>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DEC"/>
    <w:multiLevelType w:val="hybridMultilevel"/>
    <w:tmpl w:val="24261202"/>
    <w:lvl w:ilvl="0" w:tplc="12B64A78">
      <w:start w:val="1"/>
      <w:numFmt w:val="bullet"/>
      <w:lvlText w:val=""/>
      <w:lvlJc w:val="left"/>
      <w:pPr>
        <w:tabs>
          <w:tab w:val="num" w:pos="720"/>
        </w:tabs>
        <w:ind w:left="720" w:hanging="360"/>
      </w:pPr>
      <w:rPr>
        <w:rFonts w:ascii="Symbol" w:hAnsi="Symbol" w:hint="default"/>
      </w:rPr>
    </w:lvl>
    <w:lvl w:ilvl="1" w:tplc="75BC38BA" w:tentative="1">
      <w:start w:val="1"/>
      <w:numFmt w:val="bullet"/>
      <w:lvlText w:val=""/>
      <w:lvlJc w:val="left"/>
      <w:pPr>
        <w:tabs>
          <w:tab w:val="num" w:pos="1440"/>
        </w:tabs>
        <w:ind w:left="1440" w:hanging="360"/>
      </w:pPr>
      <w:rPr>
        <w:rFonts w:ascii="Symbol" w:hAnsi="Symbol" w:hint="default"/>
      </w:rPr>
    </w:lvl>
    <w:lvl w:ilvl="2" w:tplc="AB465196" w:tentative="1">
      <w:start w:val="1"/>
      <w:numFmt w:val="bullet"/>
      <w:lvlText w:val=""/>
      <w:lvlJc w:val="left"/>
      <w:pPr>
        <w:tabs>
          <w:tab w:val="num" w:pos="2160"/>
        </w:tabs>
        <w:ind w:left="2160" w:hanging="360"/>
      </w:pPr>
      <w:rPr>
        <w:rFonts w:ascii="Symbol" w:hAnsi="Symbol" w:hint="default"/>
      </w:rPr>
    </w:lvl>
    <w:lvl w:ilvl="3" w:tplc="4FF61C3C" w:tentative="1">
      <w:start w:val="1"/>
      <w:numFmt w:val="bullet"/>
      <w:lvlText w:val=""/>
      <w:lvlJc w:val="left"/>
      <w:pPr>
        <w:tabs>
          <w:tab w:val="num" w:pos="2880"/>
        </w:tabs>
        <w:ind w:left="2880" w:hanging="360"/>
      </w:pPr>
      <w:rPr>
        <w:rFonts w:ascii="Symbol" w:hAnsi="Symbol" w:hint="default"/>
      </w:rPr>
    </w:lvl>
    <w:lvl w:ilvl="4" w:tplc="78306652" w:tentative="1">
      <w:start w:val="1"/>
      <w:numFmt w:val="bullet"/>
      <w:lvlText w:val=""/>
      <w:lvlJc w:val="left"/>
      <w:pPr>
        <w:tabs>
          <w:tab w:val="num" w:pos="3600"/>
        </w:tabs>
        <w:ind w:left="3600" w:hanging="360"/>
      </w:pPr>
      <w:rPr>
        <w:rFonts w:ascii="Symbol" w:hAnsi="Symbol" w:hint="default"/>
      </w:rPr>
    </w:lvl>
    <w:lvl w:ilvl="5" w:tplc="DEEA6786" w:tentative="1">
      <w:start w:val="1"/>
      <w:numFmt w:val="bullet"/>
      <w:lvlText w:val=""/>
      <w:lvlJc w:val="left"/>
      <w:pPr>
        <w:tabs>
          <w:tab w:val="num" w:pos="4320"/>
        </w:tabs>
        <w:ind w:left="4320" w:hanging="360"/>
      </w:pPr>
      <w:rPr>
        <w:rFonts w:ascii="Symbol" w:hAnsi="Symbol" w:hint="default"/>
      </w:rPr>
    </w:lvl>
    <w:lvl w:ilvl="6" w:tplc="10D066F4" w:tentative="1">
      <w:start w:val="1"/>
      <w:numFmt w:val="bullet"/>
      <w:lvlText w:val=""/>
      <w:lvlJc w:val="left"/>
      <w:pPr>
        <w:tabs>
          <w:tab w:val="num" w:pos="5040"/>
        </w:tabs>
        <w:ind w:left="5040" w:hanging="360"/>
      </w:pPr>
      <w:rPr>
        <w:rFonts w:ascii="Symbol" w:hAnsi="Symbol" w:hint="default"/>
      </w:rPr>
    </w:lvl>
    <w:lvl w:ilvl="7" w:tplc="3D94E26E" w:tentative="1">
      <w:start w:val="1"/>
      <w:numFmt w:val="bullet"/>
      <w:lvlText w:val=""/>
      <w:lvlJc w:val="left"/>
      <w:pPr>
        <w:tabs>
          <w:tab w:val="num" w:pos="5760"/>
        </w:tabs>
        <w:ind w:left="5760" w:hanging="360"/>
      </w:pPr>
      <w:rPr>
        <w:rFonts w:ascii="Symbol" w:hAnsi="Symbol" w:hint="default"/>
      </w:rPr>
    </w:lvl>
    <w:lvl w:ilvl="8" w:tplc="4380DE24" w:tentative="1">
      <w:start w:val="1"/>
      <w:numFmt w:val="bullet"/>
      <w:lvlText w:val=""/>
      <w:lvlJc w:val="left"/>
      <w:pPr>
        <w:tabs>
          <w:tab w:val="num" w:pos="6480"/>
        </w:tabs>
        <w:ind w:left="6480" w:hanging="360"/>
      </w:pPr>
      <w:rPr>
        <w:rFonts w:ascii="Symbol" w:hAnsi="Symbol" w:hint="default"/>
      </w:rPr>
    </w:lvl>
  </w:abstractNum>
  <w:abstractNum w:abstractNumId="1">
    <w:nsid w:val="03A7428A"/>
    <w:multiLevelType w:val="hybridMultilevel"/>
    <w:tmpl w:val="DC0A0430"/>
    <w:lvl w:ilvl="0" w:tplc="028CFD92">
      <w:start w:val="1"/>
      <w:numFmt w:val="bullet"/>
      <w:lvlText w:val=""/>
      <w:lvlJc w:val="left"/>
      <w:pPr>
        <w:tabs>
          <w:tab w:val="num" w:pos="720"/>
        </w:tabs>
        <w:ind w:left="720" w:hanging="360"/>
      </w:pPr>
      <w:rPr>
        <w:rFonts w:ascii="Symbol" w:hAnsi="Symbol" w:hint="default"/>
      </w:rPr>
    </w:lvl>
    <w:lvl w:ilvl="1" w:tplc="63D67976" w:tentative="1">
      <w:start w:val="1"/>
      <w:numFmt w:val="bullet"/>
      <w:lvlText w:val=""/>
      <w:lvlJc w:val="left"/>
      <w:pPr>
        <w:tabs>
          <w:tab w:val="num" w:pos="1440"/>
        </w:tabs>
        <w:ind w:left="1440" w:hanging="360"/>
      </w:pPr>
      <w:rPr>
        <w:rFonts w:ascii="Symbol" w:hAnsi="Symbol" w:hint="default"/>
      </w:rPr>
    </w:lvl>
    <w:lvl w:ilvl="2" w:tplc="281E86CC" w:tentative="1">
      <w:start w:val="1"/>
      <w:numFmt w:val="bullet"/>
      <w:lvlText w:val=""/>
      <w:lvlJc w:val="left"/>
      <w:pPr>
        <w:tabs>
          <w:tab w:val="num" w:pos="2160"/>
        </w:tabs>
        <w:ind w:left="2160" w:hanging="360"/>
      </w:pPr>
      <w:rPr>
        <w:rFonts w:ascii="Symbol" w:hAnsi="Symbol" w:hint="default"/>
      </w:rPr>
    </w:lvl>
    <w:lvl w:ilvl="3" w:tplc="ABA467F4" w:tentative="1">
      <w:start w:val="1"/>
      <w:numFmt w:val="bullet"/>
      <w:lvlText w:val=""/>
      <w:lvlJc w:val="left"/>
      <w:pPr>
        <w:tabs>
          <w:tab w:val="num" w:pos="2880"/>
        </w:tabs>
        <w:ind w:left="2880" w:hanging="360"/>
      </w:pPr>
      <w:rPr>
        <w:rFonts w:ascii="Symbol" w:hAnsi="Symbol" w:hint="default"/>
      </w:rPr>
    </w:lvl>
    <w:lvl w:ilvl="4" w:tplc="94EA5364" w:tentative="1">
      <w:start w:val="1"/>
      <w:numFmt w:val="bullet"/>
      <w:lvlText w:val=""/>
      <w:lvlJc w:val="left"/>
      <w:pPr>
        <w:tabs>
          <w:tab w:val="num" w:pos="3600"/>
        </w:tabs>
        <w:ind w:left="3600" w:hanging="360"/>
      </w:pPr>
      <w:rPr>
        <w:rFonts w:ascii="Symbol" w:hAnsi="Symbol" w:hint="default"/>
      </w:rPr>
    </w:lvl>
    <w:lvl w:ilvl="5" w:tplc="85B629E4" w:tentative="1">
      <w:start w:val="1"/>
      <w:numFmt w:val="bullet"/>
      <w:lvlText w:val=""/>
      <w:lvlJc w:val="left"/>
      <w:pPr>
        <w:tabs>
          <w:tab w:val="num" w:pos="4320"/>
        </w:tabs>
        <w:ind w:left="4320" w:hanging="360"/>
      </w:pPr>
      <w:rPr>
        <w:rFonts w:ascii="Symbol" w:hAnsi="Symbol" w:hint="default"/>
      </w:rPr>
    </w:lvl>
    <w:lvl w:ilvl="6" w:tplc="7C869A28" w:tentative="1">
      <w:start w:val="1"/>
      <w:numFmt w:val="bullet"/>
      <w:lvlText w:val=""/>
      <w:lvlJc w:val="left"/>
      <w:pPr>
        <w:tabs>
          <w:tab w:val="num" w:pos="5040"/>
        </w:tabs>
        <w:ind w:left="5040" w:hanging="360"/>
      </w:pPr>
      <w:rPr>
        <w:rFonts w:ascii="Symbol" w:hAnsi="Symbol" w:hint="default"/>
      </w:rPr>
    </w:lvl>
    <w:lvl w:ilvl="7" w:tplc="5DA26406" w:tentative="1">
      <w:start w:val="1"/>
      <w:numFmt w:val="bullet"/>
      <w:lvlText w:val=""/>
      <w:lvlJc w:val="left"/>
      <w:pPr>
        <w:tabs>
          <w:tab w:val="num" w:pos="5760"/>
        </w:tabs>
        <w:ind w:left="5760" w:hanging="360"/>
      </w:pPr>
      <w:rPr>
        <w:rFonts w:ascii="Symbol" w:hAnsi="Symbol" w:hint="default"/>
      </w:rPr>
    </w:lvl>
    <w:lvl w:ilvl="8" w:tplc="9ACE5782" w:tentative="1">
      <w:start w:val="1"/>
      <w:numFmt w:val="bullet"/>
      <w:lvlText w:val=""/>
      <w:lvlJc w:val="left"/>
      <w:pPr>
        <w:tabs>
          <w:tab w:val="num" w:pos="6480"/>
        </w:tabs>
        <w:ind w:left="6480" w:hanging="360"/>
      </w:pPr>
      <w:rPr>
        <w:rFonts w:ascii="Symbol" w:hAnsi="Symbol" w:hint="default"/>
      </w:rPr>
    </w:lvl>
  </w:abstractNum>
  <w:abstractNum w:abstractNumId="2">
    <w:nsid w:val="08B232E2"/>
    <w:multiLevelType w:val="hybridMultilevel"/>
    <w:tmpl w:val="86F85164"/>
    <w:lvl w:ilvl="0" w:tplc="F8A45A24">
      <w:start w:val="1"/>
      <w:numFmt w:val="bullet"/>
      <w:lvlText w:val=""/>
      <w:lvlJc w:val="left"/>
      <w:pPr>
        <w:tabs>
          <w:tab w:val="num" w:pos="720"/>
        </w:tabs>
        <w:ind w:left="720" w:hanging="360"/>
      </w:pPr>
      <w:rPr>
        <w:rFonts w:ascii="Symbol" w:hAnsi="Symbol" w:hint="default"/>
      </w:rPr>
    </w:lvl>
    <w:lvl w:ilvl="1" w:tplc="7E14661A" w:tentative="1">
      <w:start w:val="1"/>
      <w:numFmt w:val="bullet"/>
      <w:lvlText w:val=""/>
      <w:lvlJc w:val="left"/>
      <w:pPr>
        <w:tabs>
          <w:tab w:val="num" w:pos="1440"/>
        </w:tabs>
        <w:ind w:left="1440" w:hanging="360"/>
      </w:pPr>
      <w:rPr>
        <w:rFonts w:ascii="Symbol" w:hAnsi="Symbol" w:hint="default"/>
      </w:rPr>
    </w:lvl>
    <w:lvl w:ilvl="2" w:tplc="5FCA48DE" w:tentative="1">
      <w:start w:val="1"/>
      <w:numFmt w:val="bullet"/>
      <w:lvlText w:val=""/>
      <w:lvlJc w:val="left"/>
      <w:pPr>
        <w:tabs>
          <w:tab w:val="num" w:pos="2160"/>
        </w:tabs>
        <w:ind w:left="2160" w:hanging="360"/>
      </w:pPr>
      <w:rPr>
        <w:rFonts w:ascii="Symbol" w:hAnsi="Symbol" w:hint="default"/>
      </w:rPr>
    </w:lvl>
    <w:lvl w:ilvl="3" w:tplc="D116CE86" w:tentative="1">
      <w:start w:val="1"/>
      <w:numFmt w:val="bullet"/>
      <w:lvlText w:val=""/>
      <w:lvlJc w:val="left"/>
      <w:pPr>
        <w:tabs>
          <w:tab w:val="num" w:pos="2880"/>
        </w:tabs>
        <w:ind w:left="2880" w:hanging="360"/>
      </w:pPr>
      <w:rPr>
        <w:rFonts w:ascii="Symbol" w:hAnsi="Symbol" w:hint="default"/>
      </w:rPr>
    </w:lvl>
    <w:lvl w:ilvl="4" w:tplc="9A9612FA" w:tentative="1">
      <w:start w:val="1"/>
      <w:numFmt w:val="bullet"/>
      <w:lvlText w:val=""/>
      <w:lvlJc w:val="left"/>
      <w:pPr>
        <w:tabs>
          <w:tab w:val="num" w:pos="3600"/>
        </w:tabs>
        <w:ind w:left="3600" w:hanging="360"/>
      </w:pPr>
      <w:rPr>
        <w:rFonts w:ascii="Symbol" w:hAnsi="Symbol" w:hint="default"/>
      </w:rPr>
    </w:lvl>
    <w:lvl w:ilvl="5" w:tplc="777EA6B2" w:tentative="1">
      <w:start w:val="1"/>
      <w:numFmt w:val="bullet"/>
      <w:lvlText w:val=""/>
      <w:lvlJc w:val="left"/>
      <w:pPr>
        <w:tabs>
          <w:tab w:val="num" w:pos="4320"/>
        </w:tabs>
        <w:ind w:left="4320" w:hanging="360"/>
      </w:pPr>
      <w:rPr>
        <w:rFonts w:ascii="Symbol" w:hAnsi="Symbol" w:hint="default"/>
      </w:rPr>
    </w:lvl>
    <w:lvl w:ilvl="6" w:tplc="73F628E8" w:tentative="1">
      <w:start w:val="1"/>
      <w:numFmt w:val="bullet"/>
      <w:lvlText w:val=""/>
      <w:lvlJc w:val="left"/>
      <w:pPr>
        <w:tabs>
          <w:tab w:val="num" w:pos="5040"/>
        </w:tabs>
        <w:ind w:left="5040" w:hanging="360"/>
      </w:pPr>
      <w:rPr>
        <w:rFonts w:ascii="Symbol" w:hAnsi="Symbol" w:hint="default"/>
      </w:rPr>
    </w:lvl>
    <w:lvl w:ilvl="7" w:tplc="C0B8DCC2" w:tentative="1">
      <w:start w:val="1"/>
      <w:numFmt w:val="bullet"/>
      <w:lvlText w:val=""/>
      <w:lvlJc w:val="left"/>
      <w:pPr>
        <w:tabs>
          <w:tab w:val="num" w:pos="5760"/>
        </w:tabs>
        <w:ind w:left="5760" w:hanging="360"/>
      </w:pPr>
      <w:rPr>
        <w:rFonts w:ascii="Symbol" w:hAnsi="Symbol" w:hint="default"/>
      </w:rPr>
    </w:lvl>
    <w:lvl w:ilvl="8" w:tplc="821E3CEC" w:tentative="1">
      <w:start w:val="1"/>
      <w:numFmt w:val="bullet"/>
      <w:lvlText w:val=""/>
      <w:lvlJc w:val="left"/>
      <w:pPr>
        <w:tabs>
          <w:tab w:val="num" w:pos="6480"/>
        </w:tabs>
        <w:ind w:left="6480" w:hanging="360"/>
      </w:pPr>
      <w:rPr>
        <w:rFonts w:ascii="Symbol" w:hAnsi="Symbol" w:hint="default"/>
      </w:rPr>
    </w:lvl>
  </w:abstractNum>
  <w:abstractNum w:abstractNumId="3">
    <w:nsid w:val="0B5A3851"/>
    <w:multiLevelType w:val="hybridMultilevel"/>
    <w:tmpl w:val="796A7C00"/>
    <w:lvl w:ilvl="0" w:tplc="9D44A934">
      <w:start w:val="1"/>
      <w:numFmt w:val="bullet"/>
      <w:lvlText w:val=""/>
      <w:lvlJc w:val="left"/>
      <w:pPr>
        <w:tabs>
          <w:tab w:val="num" w:pos="720"/>
        </w:tabs>
        <w:ind w:left="720" w:hanging="360"/>
      </w:pPr>
      <w:rPr>
        <w:rFonts w:ascii="Symbol" w:hAnsi="Symbol" w:hint="default"/>
      </w:rPr>
    </w:lvl>
    <w:lvl w:ilvl="1" w:tplc="A3EAF77C" w:tentative="1">
      <w:start w:val="1"/>
      <w:numFmt w:val="bullet"/>
      <w:lvlText w:val=""/>
      <w:lvlJc w:val="left"/>
      <w:pPr>
        <w:tabs>
          <w:tab w:val="num" w:pos="1440"/>
        </w:tabs>
        <w:ind w:left="1440" w:hanging="360"/>
      </w:pPr>
      <w:rPr>
        <w:rFonts w:ascii="Symbol" w:hAnsi="Symbol" w:hint="default"/>
      </w:rPr>
    </w:lvl>
    <w:lvl w:ilvl="2" w:tplc="FAA2E2F2" w:tentative="1">
      <w:start w:val="1"/>
      <w:numFmt w:val="bullet"/>
      <w:lvlText w:val=""/>
      <w:lvlJc w:val="left"/>
      <w:pPr>
        <w:tabs>
          <w:tab w:val="num" w:pos="2160"/>
        </w:tabs>
        <w:ind w:left="2160" w:hanging="360"/>
      </w:pPr>
      <w:rPr>
        <w:rFonts w:ascii="Symbol" w:hAnsi="Symbol" w:hint="default"/>
      </w:rPr>
    </w:lvl>
    <w:lvl w:ilvl="3" w:tplc="F934DA4C" w:tentative="1">
      <w:start w:val="1"/>
      <w:numFmt w:val="bullet"/>
      <w:lvlText w:val=""/>
      <w:lvlJc w:val="left"/>
      <w:pPr>
        <w:tabs>
          <w:tab w:val="num" w:pos="2880"/>
        </w:tabs>
        <w:ind w:left="2880" w:hanging="360"/>
      </w:pPr>
      <w:rPr>
        <w:rFonts w:ascii="Symbol" w:hAnsi="Symbol" w:hint="default"/>
      </w:rPr>
    </w:lvl>
    <w:lvl w:ilvl="4" w:tplc="2CC86DEE" w:tentative="1">
      <w:start w:val="1"/>
      <w:numFmt w:val="bullet"/>
      <w:lvlText w:val=""/>
      <w:lvlJc w:val="left"/>
      <w:pPr>
        <w:tabs>
          <w:tab w:val="num" w:pos="3600"/>
        </w:tabs>
        <w:ind w:left="3600" w:hanging="360"/>
      </w:pPr>
      <w:rPr>
        <w:rFonts w:ascii="Symbol" w:hAnsi="Symbol" w:hint="default"/>
      </w:rPr>
    </w:lvl>
    <w:lvl w:ilvl="5" w:tplc="A860EA02" w:tentative="1">
      <w:start w:val="1"/>
      <w:numFmt w:val="bullet"/>
      <w:lvlText w:val=""/>
      <w:lvlJc w:val="left"/>
      <w:pPr>
        <w:tabs>
          <w:tab w:val="num" w:pos="4320"/>
        </w:tabs>
        <w:ind w:left="4320" w:hanging="360"/>
      </w:pPr>
      <w:rPr>
        <w:rFonts w:ascii="Symbol" w:hAnsi="Symbol" w:hint="default"/>
      </w:rPr>
    </w:lvl>
    <w:lvl w:ilvl="6" w:tplc="CC3E1B5E" w:tentative="1">
      <w:start w:val="1"/>
      <w:numFmt w:val="bullet"/>
      <w:lvlText w:val=""/>
      <w:lvlJc w:val="left"/>
      <w:pPr>
        <w:tabs>
          <w:tab w:val="num" w:pos="5040"/>
        </w:tabs>
        <w:ind w:left="5040" w:hanging="360"/>
      </w:pPr>
      <w:rPr>
        <w:rFonts w:ascii="Symbol" w:hAnsi="Symbol" w:hint="default"/>
      </w:rPr>
    </w:lvl>
    <w:lvl w:ilvl="7" w:tplc="334E8096" w:tentative="1">
      <w:start w:val="1"/>
      <w:numFmt w:val="bullet"/>
      <w:lvlText w:val=""/>
      <w:lvlJc w:val="left"/>
      <w:pPr>
        <w:tabs>
          <w:tab w:val="num" w:pos="5760"/>
        </w:tabs>
        <w:ind w:left="5760" w:hanging="360"/>
      </w:pPr>
      <w:rPr>
        <w:rFonts w:ascii="Symbol" w:hAnsi="Symbol" w:hint="default"/>
      </w:rPr>
    </w:lvl>
    <w:lvl w:ilvl="8" w:tplc="A12A6AFC" w:tentative="1">
      <w:start w:val="1"/>
      <w:numFmt w:val="bullet"/>
      <w:lvlText w:val=""/>
      <w:lvlJc w:val="left"/>
      <w:pPr>
        <w:tabs>
          <w:tab w:val="num" w:pos="6480"/>
        </w:tabs>
        <w:ind w:left="6480" w:hanging="360"/>
      </w:pPr>
      <w:rPr>
        <w:rFonts w:ascii="Symbol" w:hAnsi="Symbol" w:hint="default"/>
      </w:rPr>
    </w:lvl>
  </w:abstractNum>
  <w:abstractNum w:abstractNumId="4">
    <w:nsid w:val="1431468F"/>
    <w:multiLevelType w:val="hybridMultilevel"/>
    <w:tmpl w:val="269A4706"/>
    <w:lvl w:ilvl="0" w:tplc="281AEFDC">
      <w:start w:val="1"/>
      <w:numFmt w:val="bullet"/>
      <w:lvlText w:val=""/>
      <w:lvlJc w:val="left"/>
      <w:pPr>
        <w:tabs>
          <w:tab w:val="num" w:pos="720"/>
        </w:tabs>
        <w:ind w:left="720" w:hanging="360"/>
      </w:pPr>
      <w:rPr>
        <w:rFonts w:ascii="Symbol" w:hAnsi="Symbol" w:hint="default"/>
      </w:rPr>
    </w:lvl>
    <w:lvl w:ilvl="1" w:tplc="5C28F072" w:tentative="1">
      <w:start w:val="1"/>
      <w:numFmt w:val="bullet"/>
      <w:lvlText w:val=""/>
      <w:lvlJc w:val="left"/>
      <w:pPr>
        <w:tabs>
          <w:tab w:val="num" w:pos="1440"/>
        </w:tabs>
        <w:ind w:left="1440" w:hanging="360"/>
      </w:pPr>
      <w:rPr>
        <w:rFonts w:ascii="Symbol" w:hAnsi="Symbol" w:hint="default"/>
      </w:rPr>
    </w:lvl>
    <w:lvl w:ilvl="2" w:tplc="FE826292" w:tentative="1">
      <w:start w:val="1"/>
      <w:numFmt w:val="bullet"/>
      <w:lvlText w:val=""/>
      <w:lvlJc w:val="left"/>
      <w:pPr>
        <w:tabs>
          <w:tab w:val="num" w:pos="2160"/>
        </w:tabs>
        <w:ind w:left="2160" w:hanging="360"/>
      </w:pPr>
      <w:rPr>
        <w:rFonts w:ascii="Symbol" w:hAnsi="Symbol" w:hint="default"/>
      </w:rPr>
    </w:lvl>
    <w:lvl w:ilvl="3" w:tplc="DC4A7E64" w:tentative="1">
      <w:start w:val="1"/>
      <w:numFmt w:val="bullet"/>
      <w:lvlText w:val=""/>
      <w:lvlJc w:val="left"/>
      <w:pPr>
        <w:tabs>
          <w:tab w:val="num" w:pos="2880"/>
        </w:tabs>
        <w:ind w:left="2880" w:hanging="360"/>
      </w:pPr>
      <w:rPr>
        <w:rFonts w:ascii="Symbol" w:hAnsi="Symbol" w:hint="default"/>
      </w:rPr>
    </w:lvl>
    <w:lvl w:ilvl="4" w:tplc="3BE4F4A0" w:tentative="1">
      <w:start w:val="1"/>
      <w:numFmt w:val="bullet"/>
      <w:lvlText w:val=""/>
      <w:lvlJc w:val="left"/>
      <w:pPr>
        <w:tabs>
          <w:tab w:val="num" w:pos="3600"/>
        </w:tabs>
        <w:ind w:left="3600" w:hanging="360"/>
      </w:pPr>
      <w:rPr>
        <w:rFonts w:ascii="Symbol" w:hAnsi="Symbol" w:hint="default"/>
      </w:rPr>
    </w:lvl>
    <w:lvl w:ilvl="5" w:tplc="5FACD40A" w:tentative="1">
      <w:start w:val="1"/>
      <w:numFmt w:val="bullet"/>
      <w:lvlText w:val=""/>
      <w:lvlJc w:val="left"/>
      <w:pPr>
        <w:tabs>
          <w:tab w:val="num" w:pos="4320"/>
        </w:tabs>
        <w:ind w:left="4320" w:hanging="360"/>
      </w:pPr>
      <w:rPr>
        <w:rFonts w:ascii="Symbol" w:hAnsi="Symbol" w:hint="default"/>
      </w:rPr>
    </w:lvl>
    <w:lvl w:ilvl="6" w:tplc="13B6A2D8" w:tentative="1">
      <w:start w:val="1"/>
      <w:numFmt w:val="bullet"/>
      <w:lvlText w:val=""/>
      <w:lvlJc w:val="left"/>
      <w:pPr>
        <w:tabs>
          <w:tab w:val="num" w:pos="5040"/>
        </w:tabs>
        <w:ind w:left="5040" w:hanging="360"/>
      </w:pPr>
      <w:rPr>
        <w:rFonts w:ascii="Symbol" w:hAnsi="Symbol" w:hint="default"/>
      </w:rPr>
    </w:lvl>
    <w:lvl w:ilvl="7" w:tplc="A986EBAC" w:tentative="1">
      <w:start w:val="1"/>
      <w:numFmt w:val="bullet"/>
      <w:lvlText w:val=""/>
      <w:lvlJc w:val="left"/>
      <w:pPr>
        <w:tabs>
          <w:tab w:val="num" w:pos="5760"/>
        </w:tabs>
        <w:ind w:left="5760" w:hanging="360"/>
      </w:pPr>
      <w:rPr>
        <w:rFonts w:ascii="Symbol" w:hAnsi="Symbol" w:hint="default"/>
      </w:rPr>
    </w:lvl>
    <w:lvl w:ilvl="8" w:tplc="D0F26958" w:tentative="1">
      <w:start w:val="1"/>
      <w:numFmt w:val="bullet"/>
      <w:lvlText w:val=""/>
      <w:lvlJc w:val="left"/>
      <w:pPr>
        <w:tabs>
          <w:tab w:val="num" w:pos="6480"/>
        </w:tabs>
        <w:ind w:left="6480" w:hanging="360"/>
      </w:pPr>
      <w:rPr>
        <w:rFonts w:ascii="Symbol" w:hAnsi="Symbol" w:hint="default"/>
      </w:rPr>
    </w:lvl>
  </w:abstractNum>
  <w:abstractNum w:abstractNumId="5">
    <w:nsid w:val="143D2A05"/>
    <w:multiLevelType w:val="hybridMultilevel"/>
    <w:tmpl w:val="64161AE0"/>
    <w:lvl w:ilvl="0" w:tplc="8B8E3E2C">
      <w:start w:val="1"/>
      <w:numFmt w:val="bullet"/>
      <w:lvlText w:val=""/>
      <w:lvlJc w:val="left"/>
      <w:pPr>
        <w:tabs>
          <w:tab w:val="num" w:pos="720"/>
        </w:tabs>
        <w:ind w:left="720" w:hanging="360"/>
      </w:pPr>
      <w:rPr>
        <w:rFonts w:ascii="Symbol" w:hAnsi="Symbol" w:hint="default"/>
      </w:rPr>
    </w:lvl>
    <w:lvl w:ilvl="1" w:tplc="B0C02448" w:tentative="1">
      <w:start w:val="1"/>
      <w:numFmt w:val="bullet"/>
      <w:lvlText w:val=""/>
      <w:lvlJc w:val="left"/>
      <w:pPr>
        <w:tabs>
          <w:tab w:val="num" w:pos="1440"/>
        </w:tabs>
        <w:ind w:left="1440" w:hanging="360"/>
      </w:pPr>
      <w:rPr>
        <w:rFonts w:ascii="Symbol" w:hAnsi="Symbol" w:hint="default"/>
      </w:rPr>
    </w:lvl>
    <w:lvl w:ilvl="2" w:tplc="35DC81A6" w:tentative="1">
      <w:start w:val="1"/>
      <w:numFmt w:val="bullet"/>
      <w:lvlText w:val=""/>
      <w:lvlJc w:val="left"/>
      <w:pPr>
        <w:tabs>
          <w:tab w:val="num" w:pos="2160"/>
        </w:tabs>
        <w:ind w:left="2160" w:hanging="360"/>
      </w:pPr>
      <w:rPr>
        <w:rFonts w:ascii="Symbol" w:hAnsi="Symbol" w:hint="default"/>
      </w:rPr>
    </w:lvl>
    <w:lvl w:ilvl="3" w:tplc="1E9825F2" w:tentative="1">
      <w:start w:val="1"/>
      <w:numFmt w:val="bullet"/>
      <w:lvlText w:val=""/>
      <w:lvlJc w:val="left"/>
      <w:pPr>
        <w:tabs>
          <w:tab w:val="num" w:pos="2880"/>
        </w:tabs>
        <w:ind w:left="2880" w:hanging="360"/>
      </w:pPr>
      <w:rPr>
        <w:rFonts w:ascii="Symbol" w:hAnsi="Symbol" w:hint="default"/>
      </w:rPr>
    </w:lvl>
    <w:lvl w:ilvl="4" w:tplc="0C8A58D4" w:tentative="1">
      <w:start w:val="1"/>
      <w:numFmt w:val="bullet"/>
      <w:lvlText w:val=""/>
      <w:lvlJc w:val="left"/>
      <w:pPr>
        <w:tabs>
          <w:tab w:val="num" w:pos="3600"/>
        </w:tabs>
        <w:ind w:left="3600" w:hanging="360"/>
      </w:pPr>
      <w:rPr>
        <w:rFonts w:ascii="Symbol" w:hAnsi="Symbol" w:hint="default"/>
      </w:rPr>
    </w:lvl>
    <w:lvl w:ilvl="5" w:tplc="4E4E6CA2" w:tentative="1">
      <w:start w:val="1"/>
      <w:numFmt w:val="bullet"/>
      <w:lvlText w:val=""/>
      <w:lvlJc w:val="left"/>
      <w:pPr>
        <w:tabs>
          <w:tab w:val="num" w:pos="4320"/>
        </w:tabs>
        <w:ind w:left="4320" w:hanging="360"/>
      </w:pPr>
      <w:rPr>
        <w:rFonts w:ascii="Symbol" w:hAnsi="Symbol" w:hint="default"/>
      </w:rPr>
    </w:lvl>
    <w:lvl w:ilvl="6" w:tplc="F91A1728" w:tentative="1">
      <w:start w:val="1"/>
      <w:numFmt w:val="bullet"/>
      <w:lvlText w:val=""/>
      <w:lvlJc w:val="left"/>
      <w:pPr>
        <w:tabs>
          <w:tab w:val="num" w:pos="5040"/>
        </w:tabs>
        <w:ind w:left="5040" w:hanging="360"/>
      </w:pPr>
      <w:rPr>
        <w:rFonts w:ascii="Symbol" w:hAnsi="Symbol" w:hint="default"/>
      </w:rPr>
    </w:lvl>
    <w:lvl w:ilvl="7" w:tplc="A7946904" w:tentative="1">
      <w:start w:val="1"/>
      <w:numFmt w:val="bullet"/>
      <w:lvlText w:val=""/>
      <w:lvlJc w:val="left"/>
      <w:pPr>
        <w:tabs>
          <w:tab w:val="num" w:pos="5760"/>
        </w:tabs>
        <w:ind w:left="5760" w:hanging="360"/>
      </w:pPr>
      <w:rPr>
        <w:rFonts w:ascii="Symbol" w:hAnsi="Symbol" w:hint="default"/>
      </w:rPr>
    </w:lvl>
    <w:lvl w:ilvl="8" w:tplc="3A4E3E28" w:tentative="1">
      <w:start w:val="1"/>
      <w:numFmt w:val="bullet"/>
      <w:lvlText w:val=""/>
      <w:lvlJc w:val="left"/>
      <w:pPr>
        <w:tabs>
          <w:tab w:val="num" w:pos="6480"/>
        </w:tabs>
        <w:ind w:left="6480" w:hanging="360"/>
      </w:pPr>
      <w:rPr>
        <w:rFonts w:ascii="Symbol" w:hAnsi="Symbol" w:hint="default"/>
      </w:rPr>
    </w:lvl>
  </w:abstractNum>
  <w:abstractNum w:abstractNumId="6">
    <w:nsid w:val="1790274D"/>
    <w:multiLevelType w:val="hybridMultilevel"/>
    <w:tmpl w:val="F7283ACE"/>
    <w:lvl w:ilvl="0" w:tplc="82EAE250">
      <w:start w:val="1"/>
      <w:numFmt w:val="bullet"/>
      <w:lvlText w:val=""/>
      <w:lvlJc w:val="left"/>
      <w:pPr>
        <w:tabs>
          <w:tab w:val="num" w:pos="720"/>
        </w:tabs>
        <w:ind w:left="720" w:hanging="360"/>
      </w:pPr>
      <w:rPr>
        <w:rFonts w:ascii="Symbol" w:hAnsi="Symbol" w:hint="default"/>
      </w:rPr>
    </w:lvl>
    <w:lvl w:ilvl="1" w:tplc="9C6EC73C" w:tentative="1">
      <w:start w:val="1"/>
      <w:numFmt w:val="bullet"/>
      <w:lvlText w:val=""/>
      <w:lvlJc w:val="left"/>
      <w:pPr>
        <w:tabs>
          <w:tab w:val="num" w:pos="1440"/>
        </w:tabs>
        <w:ind w:left="1440" w:hanging="360"/>
      </w:pPr>
      <w:rPr>
        <w:rFonts w:ascii="Symbol" w:hAnsi="Symbol" w:hint="default"/>
      </w:rPr>
    </w:lvl>
    <w:lvl w:ilvl="2" w:tplc="BC2C5E04" w:tentative="1">
      <w:start w:val="1"/>
      <w:numFmt w:val="bullet"/>
      <w:lvlText w:val=""/>
      <w:lvlJc w:val="left"/>
      <w:pPr>
        <w:tabs>
          <w:tab w:val="num" w:pos="2160"/>
        </w:tabs>
        <w:ind w:left="2160" w:hanging="360"/>
      </w:pPr>
      <w:rPr>
        <w:rFonts w:ascii="Symbol" w:hAnsi="Symbol" w:hint="default"/>
      </w:rPr>
    </w:lvl>
    <w:lvl w:ilvl="3" w:tplc="2D708402" w:tentative="1">
      <w:start w:val="1"/>
      <w:numFmt w:val="bullet"/>
      <w:lvlText w:val=""/>
      <w:lvlJc w:val="left"/>
      <w:pPr>
        <w:tabs>
          <w:tab w:val="num" w:pos="2880"/>
        </w:tabs>
        <w:ind w:left="2880" w:hanging="360"/>
      </w:pPr>
      <w:rPr>
        <w:rFonts w:ascii="Symbol" w:hAnsi="Symbol" w:hint="default"/>
      </w:rPr>
    </w:lvl>
    <w:lvl w:ilvl="4" w:tplc="BF98C74C" w:tentative="1">
      <w:start w:val="1"/>
      <w:numFmt w:val="bullet"/>
      <w:lvlText w:val=""/>
      <w:lvlJc w:val="left"/>
      <w:pPr>
        <w:tabs>
          <w:tab w:val="num" w:pos="3600"/>
        </w:tabs>
        <w:ind w:left="3600" w:hanging="360"/>
      </w:pPr>
      <w:rPr>
        <w:rFonts w:ascii="Symbol" w:hAnsi="Symbol" w:hint="default"/>
      </w:rPr>
    </w:lvl>
    <w:lvl w:ilvl="5" w:tplc="57DAC384" w:tentative="1">
      <w:start w:val="1"/>
      <w:numFmt w:val="bullet"/>
      <w:lvlText w:val=""/>
      <w:lvlJc w:val="left"/>
      <w:pPr>
        <w:tabs>
          <w:tab w:val="num" w:pos="4320"/>
        </w:tabs>
        <w:ind w:left="4320" w:hanging="360"/>
      </w:pPr>
      <w:rPr>
        <w:rFonts w:ascii="Symbol" w:hAnsi="Symbol" w:hint="default"/>
      </w:rPr>
    </w:lvl>
    <w:lvl w:ilvl="6" w:tplc="2E90A118" w:tentative="1">
      <w:start w:val="1"/>
      <w:numFmt w:val="bullet"/>
      <w:lvlText w:val=""/>
      <w:lvlJc w:val="left"/>
      <w:pPr>
        <w:tabs>
          <w:tab w:val="num" w:pos="5040"/>
        </w:tabs>
        <w:ind w:left="5040" w:hanging="360"/>
      </w:pPr>
      <w:rPr>
        <w:rFonts w:ascii="Symbol" w:hAnsi="Symbol" w:hint="default"/>
      </w:rPr>
    </w:lvl>
    <w:lvl w:ilvl="7" w:tplc="8738009A" w:tentative="1">
      <w:start w:val="1"/>
      <w:numFmt w:val="bullet"/>
      <w:lvlText w:val=""/>
      <w:lvlJc w:val="left"/>
      <w:pPr>
        <w:tabs>
          <w:tab w:val="num" w:pos="5760"/>
        </w:tabs>
        <w:ind w:left="5760" w:hanging="360"/>
      </w:pPr>
      <w:rPr>
        <w:rFonts w:ascii="Symbol" w:hAnsi="Symbol" w:hint="default"/>
      </w:rPr>
    </w:lvl>
    <w:lvl w:ilvl="8" w:tplc="58FE8098" w:tentative="1">
      <w:start w:val="1"/>
      <w:numFmt w:val="bullet"/>
      <w:lvlText w:val=""/>
      <w:lvlJc w:val="left"/>
      <w:pPr>
        <w:tabs>
          <w:tab w:val="num" w:pos="6480"/>
        </w:tabs>
        <w:ind w:left="6480" w:hanging="360"/>
      </w:pPr>
      <w:rPr>
        <w:rFonts w:ascii="Symbol" w:hAnsi="Symbol" w:hint="default"/>
      </w:rPr>
    </w:lvl>
  </w:abstractNum>
  <w:abstractNum w:abstractNumId="7">
    <w:nsid w:val="1C103CBB"/>
    <w:multiLevelType w:val="hybridMultilevel"/>
    <w:tmpl w:val="0E44BB96"/>
    <w:lvl w:ilvl="0" w:tplc="E3B4FB6E">
      <w:start w:val="1"/>
      <w:numFmt w:val="bullet"/>
      <w:lvlText w:val=""/>
      <w:lvlJc w:val="left"/>
      <w:pPr>
        <w:tabs>
          <w:tab w:val="num" w:pos="720"/>
        </w:tabs>
        <w:ind w:left="720" w:hanging="360"/>
      </w:pPr>
      <w:rPr>
        <w:rFonts w:ascii="Symbol" w:hAnsi="Symbol" w:hint="default"/>
      </w:rPr>
    </w:lvl>
    <w:lvl w:ilvl="1" w:tplc="65640904" w:tentative="1">
      <w:start w:val="1"/>
      <w:numFmt w:val="bullet"/>
      <w:lvlText w:val=""/>
      <w:lvlJc w:val="left"/>
      <w:pPr>
        <w:tabs>
          <w:tab w:val="num" w:pos="1440"/>
        </w:tabs>
        <w:ind w:left="1440" w:hanging="360"/>
      </w:pPr>
      <w:rPr>
        <w:rFonts w:ascii="Symbol" w:hAnsi="Symbol" w:hint="default"/>
      </w:rPr>
    </w:lvl>
    <w:lvl w:ilvl="2" w:tplc="5672CC08" w:tentative="1">
      <w:start w:val="1"/>
      <w:numFmt w:val="bullet"/>
      <w:lvlText w:val=""/>
      <w:lvlJc w:val="left"/>
      <w:pPr>
        <w:tabs>
          <w:tab w:val="num" w:pos="2160"/>
        </w:tabs>
        <w:ind w:left="2160" w:hanging="360"/>
      </w:pPr>
      <w:rPr>
        <w:rFonts w:ascii="Symbol" w:hAnsi="Symbol" w:hint="default"/>
      </w:rPr>
    </w:lvl>
    <w:lvl w:ilvl="3" w:tplc="E0D4DB78" w:tentative="1">
      <w:start w:val="1"/>
      <w:numFmt w:val="bullet"/>
      <w:lvlText w:val=""/>
      <w:lvlJc w:val="left"/>
      <w:pPr>
        <w:tabs>
          <w:tab w:val="num" w:pos="2880"/>
        </w:tabs>
        <w:ind w:left="2880" w:hanging="360"/>
      </w:pPr>
      <w:rPr>
        <w:rFonts w:ascii="Symbol" w:hAnsi="Symbol" w:hint="default"/>
      </w:rPr>
    </w:lvl>
    <w:lvl w:ilvl="4" w:tplc="0BB0BF28" w:tentative="1">
      <w:start w:val="1"/>
      <w:numFmt w:val="bullet"/>
      <w:lvlText w:val=""/>
      <w:lvlJc w:val="left"/>
      <w:pPr>
        <w:tabs>
          <w:tab w:val="num" w:pos="3600"/>
        </w:tabs>
        <w:ind w:left="3600" w:hanging="360"/>
      </w:pPr>
      <w:rPr>
        <w:rFonts w:ascii="Symbol" w:hAnsi="Symbol" w:hint="default"/>
      </w:rPr>
    </w:lvl>
    <w:lvl w:ilvl="5" w:tplc="FE2A37CA" w:tentative="1">
      <w:start w:val="1"/>
      <w:numFmt w:val="bullet"/>
      <w:lvlText w:val=""/>
      <w:lvlJc w:val="left"/>
      <w:pPr>
        <w:tabs>
          <w:tab w:val="num" w:pos="4320"/>
        </w:tabs>
        <w:ind w:left="4320" w:hanging="360"/>
      </w:pPr>
      <w:rPr>
        <w:rFonts w:ascii="Symbol" w:hAnsi="Symbol" w:hint="default"/>
      </w:rPr>
    </w:lvl>
    <w:lvl w:ilvl="6" w:tplc="AFB8BDE8" w:tentative="1">
      <w:start w:val="1"/>
      <w:numFmt w:val="bullet"/>
      <w:lvlText w:val=""/>
      <w:lvlJc w:val="left"/>
      <w:pPr>
        <w:tabs>
          <w:tab w:val="num" w:pos="5040"/>
        </w:tabs>
        <w:ind w:left="5040" w:hanging="360"/>
      </w:pPr>
      <w:rPr>
        <w:rFonts w:ascii="Symbol" w:hAnsi="Symbol" w:hint="default"/>
      </w:rPr>
    </w:lvl>
    <w:lvl w:ilvl="7" w:tplc="F16EB05A" w:tentative="1">
      <w:start w:val="1"/>
      <w:numFmt w:val="bullet"/>
      <w:lvlText w:val=""/>
      <w:lvlJc w:val="left"/>
      <w:pPr>
        <w:tabs>
          <w:tab w:val="num" w:pos="5760"/>
        </w:tabs>
        <w:ind w:left="5760" w:hanging="360"/>
      </w:pPr>
      <w:rPr>
        <w:rFonts w:ascii="Symbol" w:hAnsi="Symbol" w:hint="default"/>
      </w:rPr>
    </w:lvl>
    <w:lvl w:ilvl="8" w:tplc="0BFC0912" w:tentative="1">
      <w:start w:val="1"/>
      <w:numFmt w:val="bullet"/>
      <w:lvlText w:val=""/>
      <w:lvlJc w:val="left"/>
      <w:pPr>
        <w:tabs>
          <w:tab w:val="num" w:pos="6480"/>
        </w:tabs>
        <w:ind w:left="6480" w:hanging="360"/>
      </w:pPr>
      <w:rPr>
        <w:rFonts w:ascii="Symbol" w:hAnsi="Symbol" w:hint="default"/>
      </w:rPr>
    </w:lvl>
  </w:abstractNum>
  <w:abstractNum w:abstractNumId="8">
    <w:nsid w:val="1F844F50"/>
    <w:multiLevelType w:val="hybridMultilevel"/>
    <w:tmpl w:val="F7BEFB64"/>
    <w:lvl w:ilvl="0" w:tplc="D24EA6C0">
      <w:start w:val="1"/>
      <w:numFmt w:val="bullet"/>
      <w:lvlText w:val=""/>
      <w:lvlJc w:val="left"/>
      <w:pPr>
        <w:tabs>
          <w:tab w:val="num" w:pos="720"/>
        </w:tabs>
        <w:ind w:left="720" w:hanging="360"/>
      </w:pPr>
      <w:rPr>
        <w:rFonts w:ascii="Symbol" w:hAnsi="Symbol" w:hint="default"/>
      </w:rPr>
    </w:lvl>
    <w:lvl w:ilvl="1" w:tplc="AB60008C" w:tentative="1">
      <w:start w:val="1"/>
      <w:numFmt w:val="bullet"/>
      <w:lvlText w:val=""/>
      <w:lvlJc w:val="left"/>
      <w:pPr>
        <w:tabs>
          <w:tab w:val="num" w:pos="1440"/>
        </w:tabs>
        <w:ind w:left="1440" w:hanging="360"/>
      </w:pPr>
      <w:rPr>
        <w:rFonts w:ascii="Symbol" w:hAnsi="Symbol" w:hint="default"/>
      </w:rPr>
    </w:lvl>
    <w:lvl w:ilvl="2" w:tplc="3168C58C" w:tentative="1">
      <w:start w:val="1"/>
      <w:numFmt w:val="bullet"/>
      <w:lvlText w:val=""/>
      <w:lvlJc w:val="left"/>
      <w:pPr>
        <w:tabs>
          <w:tab w:val="num" w:pos="2160"/>
        </w:tabs>
        <w:ind w:left="2160" w:hanging="360"/>
      </w:pPr>
      <w:rPr>
        <w:rFonts w:ascii="Symbol" w:hAnsi="Symbol" w:hint="default"/>
      </w:rPr>
    </w:lvl>
    <w:lvl w:ilvl="3" w:tplc="3CCE253C" w:tentative="1">
      <w:start w:val="1"/>
      <w:numFmt w:val="bullet"/>
      <w:lvlText w:val=""/>
      <w:lvlJc w:val="left"/>
      <w:pPr>
        <w:tabs>
          <w:tab w:val="num" w:pos="2880"/>
        </w:tabs>
        <w:ind w:left="2880" w:hanging="360"/>
      </w:pPr>
      <w:rPr>
        <w:rFonts w:ascii="Symbol" w:hAnsi="Symbol" w:hint="default"/>
      </w:rPr>
    </w:lvl>
    <w:lvl w:ilvl="4" w:tplc="EC6C92B4" w:tentative="1">
      <w:start w:val="1"/>
      <w:numFmt w:val="bullet"/>
      <w:lvlText w:val=""/>
      <w:lvlJc w:val="left"/>
      <w:pPr>
        <w:tabs>
          <w:tab w:val="num" w:pos="3600"/>
        </w:tabs>
        <w:ind w:left="3600" w:hanging="360"/>
      </w:pPr>
      <w:rPr>
        <w:rFonts w:ascii="Symbol" w:hAnsi="Symbol" w:hint="default"/>
      </w:rPr>
    </w:lvl>
    <w:lvl w:ilvl="5" w:tplc="78D05188" w:tentative="1">
      <w:start w:val="1"/>
      <w:numFmt w:val="bullet"/>
      <w:lvlText w:val=""/>
      <w:lvlJc w:val="left"/>
      <w:pPr>
        <w:tabs>
          <w:tab w:val="num" w:pos="4320"/>
        </w:tabs>
        <w:ind w:left="4320" w:hanging="360"/>
      </w:pPr>
      <w:rPr>
        <w:rFonts w:ascii="Symbol" w:hAnsi="Symbol" w:hint="default"/>
      </w:rPr>
    </w:lvl>
    <w:lvl w:ilvl="6" w:tplc="26968E14" w:tentative="1">
      <w:start w:val="1"/>
      <w:numFmt w:val="bullet"/>
      <w:lvlText w:val=""/>
      <w:lvlJc w:val="left"/>
      <w:pPr>
        <w:tabs>
          <w:tab w:val="num" w:pos="5040"/>
        </w:tabs>
        <w:ind w:left="5040" w:hanging="360"/>
      </w:pPr>
      <w:rPr>
        <w:rFonts w:ascii="Symbol" w:hAnsi="Symbol" w:hint="default"/>
      </w:rPr>
    </w:lvl>
    <w:lvl w:ilvl="7" w:tplc="292E490E" w:tentative="1">
      <w:start w:val="1"/>
      <w:numFmt w:val="bullet"/>
      <w:lvlText w:val=""/>
      <w:lvlJc w:val="left"/>
      <w:pPr>
        <w:tabs>
          <w:tab w:val="num" w:pos="5760"/>
        </w:tabs>
        <w:ind w:left="5760" w:hanging="360"/>
      </w:pPr>
      <w:rPr>
        <w:rFonts w:ascii="Symbol" w:hAnsi="Symbol" w:hint="default"/>
      </w:rPr>
    </w:lvl>
    <w:lvl w:ilvl="8" w:tplc="0AEC4CE2" w:tentative="1">
      <w:start w:val="1"/>
      <w:numFmt w:val="bullet"/>
      <w:lvlText w:val=""/>
      <w:lvlJc w:val="left"/>
      <w:pPr>
        <w:tabs>
          <w:tab w:val="num" w:pos="6480"/>
        </w:tabs>
        <w:ind w:left="6480" w:hanging="360"/>
      </w:pPr>
      <w:rPr>
        <w:rFonts w:ascii="Symbol" w:hAnsi="Symbol" w:hint="default"/>
      </w:rPr>
    </w:lvl>
  </w:abstractNum>
  <w:abstractNum w:abstractNumId="9">
    <w:nsid w:val="1FE96F2A"/>
    <w:multiLevelType w:val="hybridMultilevel"/>
    <w:tmpl w:val="DDFCA04A"/>
    <w:lvl w:ilvl="0" w:tplc="B240EC58">
      <w:start w:val="1"/>
      <w:numFmt w:val="bullet"/>
      <w:lvlText w:val=""/>
      <w:lvlJc w:val="left"/>
      <w:pPr>
        <w:tabs>
          <w:tab w:val="num" w:pos="720"/>
        </w:tabs>
        <w:ind w:left="720" w:hanging="360"/>
      </w:pPr>
      <w:rPr>
        <w:rFonts w:ascii="Symbol" w:hAnsi="Symbol" w:hint="default"/>
      </w:rPr>
    </w:lvl>
    <w:lvl w:ilvl="1" w:tplc="731EE63A" w:tentative="1">
      <w:start w:val="1"/>
      <w:numFmt w:val="bullet"/>
      <w:lvlText w:val=""/>
      <w:lvlJc w:val="left"/>
      <w:pPr>
        <w:tabs>
          <w:tab w:val="num" w:pos="1440"/>
        </w:tabs>
        <w:ind w:left="1440" w:hanging="360"/>
      </w:pPr>
      <w:rPr>
        <w:rFonts w:ascii="Symbol" w:hAnsi="Symbol" w:hint="default"/>
      </w:rPr>
    </w:lvl>
    <w:lvl w:ilvl="2" w:tplc="D4EA9F8C" w:tentative="1">
      <w:start w:val="1"/>
      <w:numFmt w:val="bullet"/>
      <w:lvlText w:val=""/>
      <w:lvlJc w:val="left"/>
      <w:pPr>
        <w:tabs>
          <w:tab w:val="num" w:pos="2160"/>
        </w:tabs>
        <w:ind w:left="2160" w:hanging="360"/>
      </w:pPr>
      <w:rPr>
        <w:rFonts w:ascii="Symbol" w:hAnsi="Symbol" w:hint="default"/>
      </w:rPr>
    </w:lvl>
    <w:lvl w:ilvl="3" w:tplc="551C65A8" w:tentative="1">
      <w:start w:val="1"/>
      <w:numFmt w:val="bullet"/>
      <w:lvlText w:val=""/>
      <w:lvlJc w:val="left"/>
      <w:pPr>
        <w:tabs>
          <w:tab w:val="num" w:pos="2880"/>
        </w:tabs>
        <w:ind w:left="2880" w:hanging="360"/>
      </w:pPr>
      <w:rPr>
        <w:rFonts w:ascii="Symbol" w:hAnsi="Symbol" w:hint="default"/>
      </w:rPr>
    </w:lvl>
    <w:lvl w:ilvl="4" w:tplc="7B82ACC2" w:tentative="1">
      <w:start w:val="1"/>
      <w:numFmt w:val="bullet"/>
      <w:lvlText w:val=""/>
      <w:lvlJc w:val="left"/>
      <w:pPr>
        <w:tabs>
          <w:tab w:val="num" w:pos="3600"/>
        </w:tabs>
        <w:ind w:left="3600" w:hanging="360"/>
      </w:pPr>
      <w:rPr>
        <w:rFonts w:ascii="Symbol" w:hAnsi="Symbol" w:hint="default"/>
      </w:rPr>
    </w:lvl>
    <w:lvl w:ilvl="5" w:tplc="2FDC7D6C" w:tentative="1">
      <w:start w:val="1"/>
      <w:numFmt w:val="bullet"/>
      <w:lvlText w:val=""/>
      <w:lvlJc w:val="left"/>
      <w:pPr>
        <w:tabs>
          <w:tab w:val="num" w:pos="4320"/>
        </w:tabs>
        <w:ind w:left="4320" w:hanging="360"/>
      </w:pPr>
      <w:rPr>
        <w:rFonts w:ascii="Symbol" w:hAnsi="Symbol" w:hint="default"/>
      </w:rPr>
    </w:lvl>
    <w:lvl w:ilvl="6" w:tplc="F5905650" w:tentative="1">
      <w:start w:val="1"/>
      <w:numFmt w:val="bullet"/>
      <w:lvlText w:val=""/>
      <w:lvlJc w:val="left"/>
      <w:pPr>
        <w:tabs>
          <w:tab w:val="num" w:pos="5040"/>
        </w:tabs>
        <w:ind w:left="5040" w:hanging="360"/>
      </w:pPr>
      <w:rPr>
        <w:rFonts w:ascii="Symbol" w:hAnsi="Symbol" w:hint="default"/>
      </w:rPr>
    </w:lvl>
    <w:lvl w:ilvl="7" w:tplc="A250830E" w:tentative="1">
      <w:start w:val="1"/>
      <w:numFmt w:val="bullet"/>
      <w:lvlText w:val=""/>
      <w:lvlJc w:val="left"/>
      <w:pPr>
        <w:tabs>
          <w:tab w:val="num" w:pos="5760"/>
        </w:tabs>
        <w:ind w:left="5760" w:hanging="360"/>
      </w:pPr>
      <w:rPr>
        <w:rFonts w:ascii="Symbol" w:hAnsi="Symbol" w:hint="default"/>
      </w:rPr>
    </w:lvl>
    <w:lvl w:ilvl="8" w:tplc="1DC0BBFA" w:tentative="1">
      <w:start w:val="1"/>
      <w:numFmt w:val="bullet"/>
      <w:lvlText w:val=""/>
      <w:lvlJc w:val="left"/>
      <w:pPr>
        <w:tabs>
          <w:tab w:val="num" w:pos="6480"/>
        </w:tabs>
        <w:ind w:left="6480" w:hanging="360"/>
      </w:pPr>
      <w:rPr>
        <w:rFonts w:ascii="Symbol" w:hAnsi="Symbol" w:hint="default"/>
      </w:rPr>
    </w:lvl>
  </w:abstractNum>
  <w:abstractNum w:abstractNumId="10">
    <w:nsid w:val="277D1C4E"/>
    <w:multiLevelType w:val="hybridMultilevel"/>
    <w:tmpl w:val="2A487100"/>
    <w:lvl w:ilvl="0" w:tplc="9BB4D400">
      <w:start w:val="1"/>
      <w:numFmt w:val="bullet"/>
      <w:lvlText w:val=""/>
      <w:lvlJc w:val="left"/>
      <w:pPr>
        <w:tabs>
          <w:tab w:val="num" w:pos="720"/>
        </w:tabs>
        <w:ind w:left="720" w:hanging="360"/>
      </w:pPr>
      <w:rPr>
        <w:rFonts w:ascii="Symbol" w:hAnsi="Symbol" w:hint="default"/>
      </w:rPr>
    </w:lvl>
    <w:lvl w:ilvl="1" w:tplc="A7864314" w:tentative="1">
      <w:start w:val="1"/>
      <w:numFmt w:val="bullet"/>
      <w:lvlText w:val=""/>
      <w:lvlJc w:val="left"/>
      <w:pPr>
        <w:tabs>
          <w:tab w:val="num" w:pos="1440"/>
        </w:tabs>
        <w:ind w:left="1440" w:hanging="360"/>
      </w:pPr>
      <w:rPr>
        <w:rFonts w:ascii="Symbol" w:hAnsi="Symbol" w:hint="default"/>
      </w:rPr>
    </w:lvl>
    <w:lvl w:ilvl="2" w:tplc="B922E20C" w:tentative="1">
      <w:start w:val="1"/>
      <w:numFmt w:val="bullet"/>
      <w:lvlText w:val=""/>
      <w:lvlJc w:val="left"/>
      <w:pPr>
        <w:tabs>
          <w:tab w:val="num" w:pos="2160"/>
        </w:tabs>
        <w:ind w:left="2160" w:hanging="360"/>
      </w:pPr>
      <w:rPr>
        <w:rFonts w:ascii="Symbol" w:hAnsi="Symbol" w:hint="default"/>
      </w:rPr>
    </w:lvl>
    <w:lvl w:ilvl="3" w:tplc="7EC8620E" w:tentative="1">
      <w:start w:val="1"/>
      <w:numFmt w:val="bullet"/>
      <w:lvlText w:val=""/>
      <w:lvlJc w:val="left"/>
      <w:pPr>
        <w:tabs>
          <w:tab w:val="num" w:pos="2880"/>
        </w:tabs>
        <w:ind w:left="2880" w:hanging="360"/>
      </w:pPr>
      <w:rPr>
        <w:rFonts w:ascii="Symbol" w:hAnsi="Symbol" w:hint="default"/>
      </w:rPr>
    </w:lvl>
    <w:lvl w:ilvl="4" w:tplc="36282F38" w:tentative="1">
      <w:start w:val="1"/>
      <w:numFmt w:val="bullet"/>
      <w:lvlText w:val=""/>
      <w:lvlJc w:val="left"/>
      <w:pPr>
        <w:tabs>
          <w:tab w:val="num" w:pos="3600"/>
        </w:tabs>
        <w:ind w:left="3600" w:hanging="360"/>
      </w:pPr>
      <w:rPr>
        <w:rFonts w:ascii="Symbol" w:hAnsi="Symbol" w:hint="default"/>
      </w:rPr>
    </w:lvl>
    <w:lvl w:ilvl="5" w:tplc="DF3EF48C" w:tentative="1">
      <w:start w:val="1"/>
      <w:numFmt w:val="bullet"/>
      <w:lvlText w:val=""/>
      <w:lvlJc w:val="left"/>
      <w:pPr>
        <w:tabs>
          <w:tab w:val="num" w:pos="4320"/>
        </w:tabs>
        <w:ind w:left="4320" w:hanging="360"/>
      </w:pPr>
      <w:rPr>
        <w:rFonts w:ascii="Symbol" w:hAnsi="Symbol" w:hint="default"/>
      </w:rPr>
    </w:lvl>
    <w:lvl w:ilvl="6" w:tplc="6AD0402A" w:tentative="1">
      <w:start w:val="1"/>
      <w:numFmt w:val="bullet"/>
      <w:lvlText w:val=""/>
      <w:lvlJc w:val="left"/>
      <w:pPr>
        <w:tabs>
          <w:tab w:val="num" w:pos="5040"/>
        </w:tabs>
        <w:ind w:left="5040" w:hanging="360"/>
      </w:pPr>
      <w:rPr>
        <w:rFonts w:ascii="Symbol" w:hAnsi="Symbol" w:hint="default"/>
      </w:rPr>
    </w:lvl>
    <w:lvl w:ilvl="7" w:tplc="1EA85ABE" w:tentative="1">
      <w:start w:val="1"/>
      <w:numFmt w:val="bullet"/>
      <w:lvlText w:val=""/>
      <w:lvlJc w:val="left"/>
      <w:pPr>
        <w:tabs>
          <w:tab w:val="num" w:pos="5760"/>
        </w:tabs>
        <w:ind w:left="5760" w:hanging="360"/>
      </w:pPr>
      <w:rPr>
        <w:rFonts w:ascii="Symbol" w:hAnsi="Symbol" w:hint="default"/>
      </w:rPr>
    </w:lvl>
    <w:lvl w:ilvl="8" w:tplc="87EA7FE4" w:tentative="1">
      <w:start w:val="1"/>
      <w:numFmt w:val="bullet"/>
      <w:lvlText w:val=""/>
      <w:lvlJc w:val="left"/>
      <w:pPr>
        <w:tabs>
          <w:tab w:val="num" w:pos="6480"/>
        </w:tabs>
        <w:ind w:left="6480" w:hanging="360"/>
      </w:pPr>
      <w:rPr>
        <w:rFonts w:ascii="Symbol" w:hAnsi="Symbol" w:hint="default"/>
      </w:rPr>
    </w:lvl>
  </w:abstractNum>
  <w:abstractNum w:abstractNumId="11">
    <w:nsid w:val="281617DE"/>
    <w:multiLevelType w:val="hybridMultilevel"/>
    <w:tmpl w:val="BF32569A"/>
    <w:lvl w:ilvl="0" w:tplc="ECA2BBD4">
      <w:start w:val="1"/>
      <w:numFmt w:val="bullet"/>
      <w:lvlText w:val=""/>
      <w:lvlJc w:val="left"/>
      <w:pPr>
        <w:tabs>
          <w:tab w:val="num" w:pos="720"/>
        </w:tabs>
        <w:ind w:left="720" w:hanging="360"/>
      </w:pPr>
      <w:rPr>
        <w:rFonts w:ascii="Symbol" w:hAnsi="Symbol" w:hint="default"/>
      </w:rPr>
    </w:lvl>
    <w:lvl w:ilvl="1" w:tplc="3ED0147E" w:tentative="1">
      <w:start w:val="1"/>
      <w:numFmt w:val="bullet"/>
      <w:lvlText w:val=""/>
      <w:lvlJc w:val="left"/>
      <w:pPr>
        <w:tabs>
          <w:tab w:val="num" w:pos="1440"/>
        </w:tabs>
        <w:ind w:left="1440" w:hanging="360"/>
      </w:pPr>
      <w:rPr>
        <w:rFonts w:ascii="Symbol" w:hAnsi="Symbol" w:hint="default"/>
      </w:rPr>
    </w:lvl>
    <w:lvl w:ilvl="2" w:tplc="75E4397E" w:tentative="1">
      <w:start w:val="1"/>
      <w:numFmt w:val="bullet"/>
      <w:lvlText w:val=""/>
      <w:lvlJc w:val="left"/>
      <w:pPr>
        <w:tabs>
          <w:tab w:val="num" w:pos="2160"/>
        </w:tabs>
        <w:ind w:left="2160" w:hanging="360"/>
      </w:pPr>
      <w:rPr>
        <w:rFonts w:ascii="Symbol" w:hAnsi="Symbol" w:hint="default"/>
      </w:rPr>
    </w:lvl>
    <w:lvl w:ilvl="3" w:tplc="1FA09382" w:tentative="1">
      <w:start w:val="1"/>
      <w:numFmt w:val="bullet"/>
      <w:lvlText w:val=""/>
      <w:lvlJc w:val="left"/>
      <w:pPr>
        <w:tabs>
          <w:tab w:val="num" w:pos="2880"/>
        </w:tabs>
        <w:ind w:left="2880" w:hanging="360"/>
      </w:pPr>
      <w:rPr>
        <w:rFonts w:ascii="Symbol" w:hAnsi="Symbol" w:hint="default"/>
      </w:rPr>
    </w:lvl>
    <w:lvl w:ilvl="4" w:tplc="5CEE7D0A" w:tentative="1">
      <w:start w:val="1"/>
      <w:numFmt w:val="bullet"/>
      <w:lvlText w:val=""/>
      <w:lvlJc w:val="left"/>
      <w:pPr>
        <w:tabs>
          <w:tab w:val="num" w:pos="3600"/>
        </w:tabs>
        <w:ind w:left="3600" w:hanging="360"/>
      </w:pPr>
      <w:rPr>
        <w:rFonts w:ascii="Symbol" w:hAnsi="Symbol" w:hint="default"/>
      </w:rPr>
    </w:lvl>
    <w:lvl w:ilvl="5" w:tplc="6FDA899C" w:tentative="1">
      <w:start w:val="1"/>
      <w:numFmt w:val="bullet"/>
      <w:lvlText w:val=""/>
      <w:lvlJc w:val="left"/>
      <w:pPr>
        <w:tabs>
          <w:tab w:val="num" w:pos="4320"/>
        </w:tabs>
        <w:ind w:left="4320" w:hanging="360"/>
      </w:pPr>
      <w:rPr>
        <w:rFonts w:ascii="Symbol" w:hAnsi="Symbol" w:hint="default"/>
      </w:rPr>
    </w:lvl>
    <w:lvl w:ilvl="6" w:tplc="A372CFBC" w:tentative="1">
      <w:start w:val="1"/>
      <w:numFmt w:val="bullet"/>
      <w:lvlText w:val=""/>
      <w:lvlJc w:val="left"/>
      <w:pPr>
        <w:tabs>
          <w:tab w:val="num" w:pos="5040"/>
        </w:tabs>
        <w:ind w:left="5040" w:hanging="360"/>
      </w:pPr>
      <w:rPr>
        <w:rFonts w:ascii="Symbol" w:hAnsi="Symbol" w:hint="default"/>
      </w:rPr>
    </w:lvl>
    <w:lvl w:ilvl="7" w:tplc="0FBC0ECA" w:tentative="1">
      <w:start w:val="1"/>
      <w:numFmt w:val="bullet"/>
      <w:lvlText w:val=""/>
      <w:lvlJc w:val="left"/>
      <w:pPr>
        <w:tabs>
          <w:tab w:val="num" w:pos="5760"/>
        </w:tabs>
        <w:ind w:left="5760" w:hanging="360"/>
      </w:pPr>
      <w:rPr>
        <w:rFonts w:ascii="Symbol" w:hAnsi="Symbol" w:hint="default"/>
      </w:rPr>
    </w:lvl>
    <w:lvl w:ilvl="8" w:tplc="C8088BAE" w:tentative="1">
      <w:start w:val="1"/>
      <w:numFmt w:val="bullet"/>
      <w:lvlText w:val=""/>
      <w:lvlJc w:val="left"/>
      <w:pPr>
        <w:tabs>
          <w:tab w:val="num" w:pos="6480"/>
        </w:tabs>
        <w:ind w:left="6480" w:hanging="360"/>
      </w:pPr>
      <w:rPr>
        <w:rFonts w:ascii="Symbol" w:hAnsi="Symbol" w:hint="default"/>
      </w:rPr>
    </w:lvl>
  </w:abstractNum>
  <w:abstractNum w:abstractNumId="12">
    <w:nsid w:val="29DC0F71"/>
    <w:multiLevelType w:val="hybridMultilevel"/>
    <w:tmpl w:val="139EDE8A"/>
    <w:lvl w:ilvl="0" w:tplc="E07A3DEA">
      <w:start w:val="1"/>
      <w:numFmt w:val="bullet"/>
      <w:lvlText w:val=""/>
      <w:lvlJc w:val="left"/>
      <w:pPr>
        <w:tabs>
          <w:tab w:val="num" w:pos="720"/>
        </w:tabs>
        <w:ind w:left="720" w:hanging="360"/>
      </w:pPr>
      <w:rPr>
        <w:rFonts w:ascii="Symbol" w:hAnsi="Symbol" w:hint="default"/>
      </w:rPr>
    </w:lvl>
    <w:lvl w:ilvl="1" w:tplc="9C668D0C" w:tentative="1">
      <w:start w:val="1"/>
      <w:numFmt w:val="bullet"/>
      <w:lvlText w:val=""/>
      <w:lvlJc w:val="left"/>
      <w:pPr>
        <w:tabs>
          <w:tab w:val="num" w:pos="1440"/>
        </w:tabs>
        <w:ind w:left="1440" w:hanging="360"/>
      </w:pPr>
      <w:rPr>
        <w:rFonts w:ascii="Symbol" w:hAnsi="Symbol" w:hint="default"/>
      </w:rPr>
    </w:lvl>
    <w:lvl w:ilvl="2" w:tplc="747A0114" w:tentative="1">
      <w:start w:val="1"/>
      <w:numFmt w:val="bullet"/>
      <w:lvlText w:val=""/>
      <w:lvlJc w:val="left"/>
      <w:pPr>
        <w:tabs>
          <w:tab w:val="num" w:pos="2160"/>
        </w:tabs>
        <w:ind w:left="2160" w:hanging="360"/>
      </w:pPr>
      <w:rPr>
        <w:rFonts w:ascii="Symbol" w:hAnsi="Symbol" w:hint="default"/>
      </w:rPr>
    </w:lvl>
    <w:lvl w:ilvl="3" w:tplc="D8EA1E5C" w:tentative="1">
      <w:start w:val="1"/>
      <w:numFmt w:val="bullet"/>
      <w:lvlText w:val=""/>
      <w:lvlJc w:val="left"/>
      <w:pPr>
        <w:tabs>
          <w:tab w:val="num" w:pos="2880"/>
        </w:tabs>
        <w:ind w:left="2880" w:hanging="360"/>
      </w:pPr>
      <w:rPr>
        <w:rFonts w:ascii="Symbol" w:hAnsi="Symbol" w:hint="default"/>
      </w:rPr>
    </w:lvl>
    <w:lvl w:ilvl="4" w:tplc="F75ABE1C" w:tentative="1">
      <w:start w:val="1"/>
      <w:numFmt w:val="bullet"/>
      <w:lvlText w:val=""/>
      <w:lvlJc w:val="left"/>
      <w:pPr>
        <w:tabs>
          <w:tab w:val="num" w:pos="3600"/>
        </w:tabs>
        <w:ind w:left="3600" w:hanging="360"/>
      </w:pPr>
      <w:rPr>
        <w:rFonts w:ascii="Symbol" w:hAnsi="Symbol" w:hint="default"/>
      </w:rPr>
    </w:lvl>
    <w:lvl w:ilvl="5" w:tplc="C17E8BE8" w:tentative="1">
      <w:start w:val="1"/>
      <w:numFmt w:val="bullet"/>
      <w:lvlText w:val=""/>
      <w:lvlJc w:val="left"/>
      <w:pPr>
        <w:tabs>
          <w:tab w:val="num" w:pos="4320"/>
        </w:tabs>
        <w:ind w:left="4320" w:hanging="360"/>
      </w:pPr>
      <w:rPr>
        <w:rFonts w:ascii="Symbol" w:hAnsi="Symbol" w:hint="default"/>
      </w:rPr>
    </w:lvl>
    <w:lvl w:ilvl="6" w:tplc="BACE27B0" w:tentative="1">
      <w:start w:val="1"/>
      <w:numFmt w:val="bullet"/>
      <w:lvlText w:val=""/>
      <w:lvlJc w:val="left"/>
      <w:pPr>
        <w:tabs>
          <w:tab w:val="num" w:pos="5040"/>
        </w:tabs>
        <w:ind w:left="5040" w:hanging="360"/>
      </w:pPr>
      <w:rPr>
        <w:rFonts w:ascii="Symbol" w:hAnsi="Symbol" w:hint="default"/>
      </w:rPr>
    </w:lvl>
    <w:lvl w:ilvl="7" w:tplc="E5FED78C" w:tentative="1">
      <w:start w:val="1"/>
      <w:numFmt w:val="bullet"/>
      <w:lvlText w:val=""/>
      <w:lvlJc w:val="left"/>
      <w:pPr>
        <w:tabs>
          <w:tab w:val="num" w:pos="5760"/>
        </w:tabs>
        <w:ind w:left="5760" w:hanging="360"/>
      </w:pPr>
      <w:rPr>
        <w:rFonts w:ascii="Symbol" w:hAnsi="Symbol" w:hint="default"/>
      </w:rPr>
    </w:lvl>
    <w:lvl w:ilvl="8" w:tplc="BE601E7E" w:tentative="1">
      <w:start w:val="1"/>
      <w:numFmt w:val="bullet"/>
      <w:lvlText w:val=""/>
      <w:lvlJc w:val="left"/>
      <w:pPr>
        <w:tabs>
          <w:tab w:val="num" w:pos="6480"/>
        </w:tabs>
        <w:ind w:left="6480" w:hanging="360"/>
      </w:pPr>
      <w:rPr>
        <w:rFonts w:ascii="Symbol" w:hAnsi="Symbol" w:hint="default"/>
      </w:rPr>
    </w:lvl>
  </w:abstractNum>
  <w:abstractNum w:abstractNumId="13">
    <w:nsid w:val="2CD700B6"/>
    <w:multiLevelType w:val="hybridMultilevel"/>
    <w:tmpl w:val="EE5ABA40"/>
    <w:lvl w:ilvl="0" w:tplc="A8DA5688">
      <w:start w:val="1"/>
      <w:numFmt w:val="bullet"/>
      <w:lvlText w:val=""/>
      <w:lvlJc w:val="left"/>
      <w:pPr>
        <w:tabs>
          <w:tab w:val="num" w:pos="720"/>
        </w:tabs>
        <w:ind w:left="720" w:hanging="360"/>
      </w:pPr>
      <w:rPr>
        <w:rFonts w:ascii="Symbol" w:hAnsi="Symbol" w:hint="default"/>
      </w:rPr>
    </w:lvl>
    <w:lvl w:ilvl="1" w:tplc="34C2514C" w:tentative="1">
      <w:start w:val="1"/>
      <w:numFmt w:val="bullet"/>
      <w:lvlText w:val=""/>
      <w:lvlJc w:val="left"/>
      <w:pPr>
        <w:tabs>
          <w:tab w:val="num" w:pos="1440"/>
        </w:tabs>
        <w:ind w:left="1440" w:hanging="360"/>
      </w:pPr>
      <w:rPr>
        <w:rFonts w:ascii="Symbol" w:hAnsi="Symbol" w:hint="default"/>
      </w:rPr>
    </w:lvl>
    <w:lvl w:ilvl="2" w:tplc="2962E02C" w:tentative="1">
      <w:start w:val="1"/>
      <w:numFmt w:val="bullet"/>
      <w:lvlText w:val=""/>
      <w:lvlJc w:val="left"/>
      <w:pPr>
        <w:tabs>
          <w:tab w:val="num" w:pos="2160"/>
        </w:tabs>
        <w:ind w:left="2160" w:hanging="360"/>
      </w:pPr>
      <w:rPr>
        <w:rFonts w:ascii="Symbol" w:hAnsi="Symbol" w:hint="default"/>
      </w:rPr>
    </w:lvl>
    <w:lvl w:ilvl="3" w:tplc="74185C84" w:tentative="1">
      <w:start w:val="1"/>
      <w:numFmt w:val="bullet"/>
      <w:lvlText w:val=""/>
      <w:lvlJc w:val="left"/>
      <w:pPr>
        <w:tabs>
          <w:tab w:val="num" w:pos="2880"/>
        </w:tabs>
        <w:ind w:left="2880" w:hanging="360"/>
      </w:pPr>
      <w:rPr>
        <w:rFonts w:ascii="Symbol" w:hAnsi="Symbol" w:hint="default"/>
      </w:rPr>
    </w:lvl>
    <w:lvl w:ilvl="4" w:tplc="BDC6106E" w:tentative="1">
      <w:start w:val="1"/>
      <w:numFmt w:val="bullet"/>
      <w:lvlText w:val=""/>
      <w:lvlJc w:val="left"/>
      <w:pPr>
        <w:tabs>
          <w:tab w:val="num" w:pos="3600"/>
        </w:tabs>
        <w:ind w:left="3600" w:hanging="360"/>
      </w:pPr>
      <w:rPr>
        <w:rFonts w:ascii="Symbol" w:hAnsi="Symbol" w:hint="default"/>
      </w:rPr>
    </w:lvl>
    <w:lvl w:ilvl="5" w:tplc="A634A97E" w:tentative="1">
      <w:start w:val="1"/>
      <w:numFmt w:val="bullet"/>
      <w:lvlText w:val=""/>
      <w:lvlJc w:val="left"/>
      <w:pPr>
        <w:tabs>
          <w:tab w:val="num" w:pos="4320"/>
        </w:tabs>
        <w:ind w:left="4320" w:hanging="360"/>
      </w:pPr>
      <w:rPr>
        <w:rFonts w:ascii="Symbol" w:hAnsi="Symbol" w:hint="default"/>
      </w:rPr>
    </w:lvl>
    <w:lvl w:ilvl="6" w:tplc="EFC29638" w:tentative="1">
      <w:start w:val="1"/>
      <w:numFmt w:val="bullet"/>
      <w:lvlText w:val=""/>
      <w:lvlJc w:val="left"/>
      <w:pPr>
        <w:tabs>
          <w:tab w:val="num" w:pos="5040"/>
        </w:tabs>
        <w:ind w:left="5040" w:hanging="360"/>
      </w:pPr>
      <w:rPr>
        <w:rFonts w:ascii="Symbol" w:hAnsi="Symbol" w:hint="default"/>
      </w:rPr>
    </w:lvl>
    <w:lvl w:ilvl="7" w:tplc="75DE4F24" w:tentative="1">
      <w:start w:val="1"/>
      <w:numFmt w:val="bullet"/>
      <w:lvlText w:val=""/>
      <w:lvlJc w:val="left"/>
      <w:pPr>
        <w:tabs>
          <w:tab w:val="num" w:pos="5760"/>
        </w:tabs>
        <w:ind w:left="5760" w:hanging="360"/>
      </w:pPr>
      <w:rPr>
        <w:rFonts w:ascii="Symbol" w:hAnsi="Symbol" w:hint="default"/>
      </w:rPr>
    </w:lvl>
    <w:lvl w:ilvl="8" w:tplc="9D926752" w:tentative="1">
      <w:start w:val="1"/>
      <w:numFmt w:val="bullet"/>
      <w:lvlText w:val=""/>
      <w:lvlJc w:val="left"/>
      <w:pPr>
        <w:tabs>
          <w:tab w:val="num" w:pos="6480"/>
        </w:tabs>
        <w:ind w:left="6480" w:hanging="360"/>
      </w:pPr>
      <w:rPr>
        <w:rFonts w:ascii="Symbol" w:hAnsi="Symbol" w:hint="default"/>
      </w:rPr>
    </w:lvl>
  </w:abstractNum>
  <w:abstractNum w:abstractNumId="14">
    <w:nsid w:val="2F3D7B36"/>
    <w:multiLevelType w:val="hybridMultilevel"/>
    <w:tmpl w:val="49AEEE70"/>
    <w:lvl w:ilvl="0" w:tplc="F5464892">
      <w:start w:val="1"/>
      <w:numFmt w:val="bullet"/>
      <w:lvlText w:val=""/>
      <w:lvlJc w:val="left"/>
      <w:pPr>
        <w:tabs>
          <w:tab w:val="num" w:pos="720"/>
        </w:tabs>
        <w:ind w:left="720" w:hanging="360"/>
      </w:pPr>
      <w:rPr>
        <w:rFonts w:ascii="Symbol" w:hAnsi="Symbol" w:hint="default"/>
      </w:rPr>
    </w:lvl>
    <w:lvl w:ilvl="1" w:tplc="74041CDC" w:tentative="1">
      <w:start w:val="1"/>
      <w:numFmt w:val="bullet"/>
      <w:lvlText w:val=""/>
      <w:lvlJc w:val="left"/>
      <w:pPr>
        <w:tabs>
          <w:tab w:val="num" w:pos="1440"/>
        </w:tabs>
        <w:ind w:left="1440" w:hanging="360"/>
      </w:pPr>
      <w:rPr>
        <w:rFonts w:ascii="Symbol" w:hAnsi="Symbol" w:hint="default"/>
      </w:rPr>
    </w:lvl>
    <w:lvl w:ilvl="2" w:tplc="8BAE2AC8" w:tentative="1">
      <w:start w:val="1"/>
      <w:numFmt w:val="bullet"/>
      <w:lvlText w:val=""/>
      <w:lvlJc w:val="left"/>
      <w:pPr>
        <w:tabs>
          <w:tab w:val="num" w:pos="2160"/>
        </w:tabs>
        <w:ind w:left="2160" w:hanging="360"/>
      </w:pPr>
      <w:rPr>
        <w:rFonts w:ascii="Symbol" w:hAnsi="Symbol" w:hint="default"/>
      </w:rPr>
    </w:lvl>
    <w:lvl w:ilvl="3" w:tplc="81C00B88" w:tentative="1">
      <w:start w:val="1"/>
      <w:numFmt w:val="bullet"/>
      <w:lvlText w:val=""/>
      <w:lvlJc w:val="left"/>
      <w:pPr>
        <w:tabs>
          <w:tab w:val="num" w:pos="2880"/>
        </w:tabs>
        <w:ind w:left="2880" w:hanging="360"/>
      </w:pPr>
      <w:rPr>
        <w:rFonts w:ascii="Symbol" w:hAnsi="Symbol" w:hint="default"/>
      </w:rPr>
    </w:lvl>
    <w:lvl w:ilvl="4" w:tplc="B7B88D84" w:tentative="1">
      <w:start w:val="1"/>
      <w:numFmt w:val="bullet"/>
      <w:lvlText w:val=""/>
      <w:lvlJc w:val="left"/>
      <w:pPr>
        <w:tabs>
          <w:tab w:val="num" w:pos="3600"/>
        </w:tabs>
        <w:ind w:left="3600" w:hanging="360"/>
      </w:pPr>
      <w:rPr>
        <w:rFonts w:ascii="Symbol" w:hAnsi="Symbol" w:hint="default"/>
      </w:rPr>
    </w:lvl>
    <w:lvl w:ilvl="5" w:tplc="AA4211A8" w:tentative="1">
      <w:start w:val="1"/>
      <w:numFmt w:val="bullet"/>
      <w:lvlText w:val=""/>
      <w:lvlJc w:val="left"/>
      <w:pPr>
        <w:tabs>
          <w:tab w:val="num" w:pos="4320"/>
        </w:tabs>
        <w:ind w:left="4320" w:hanging="360"/>
      </w:pPr>
      <w:rPr>
        <w:rFonts w:ascii="Symbol" w:hAnsi="Symbol" w:hint="default"/>
      </w:rPr>
    </w:lvl>
    <w:lvl w:ilvl="6" w:tplc="AD540212" w:tentative="1">
      <w:start w:val="1"/>
      <w:numFmt w:val="bullet"/>
      <w:lvlText w:val=""/>
      <w:lvlJc w:val="left"/>
      <w:pPr>
        <w:tabs>
          <w:tab w:val="num" w:pos="5040"/>
        </w:tabs>
        <w:ind w:left="5040" w:hanging="360"/>
      </w:pPr>
      <w:rPr>
        <w:rFonts w:ascii="Symbol" w:hAnsi="Symbol" w:hint="default"/>
      </w:rPr>
    </w:lvl>
    <w:lvl w:ilvl="7" w:tplc="DB4A64E8" w:tentative="1">
      <w:start w:val="1"/>
      <w:numFmt w:val="bullet"/>
      <w:lvlText w:val=""/>
      <w:lvlJc w:val="left"/>
      <w:pPr>
        <w:tabs>
          <w:tab w:val="num" w:pos="5760"/>
        </w:tabs>
        <w:ind w:left="5760" w:hanging="360"/>
      </w:pPr>
      <w:rPr>
        <w:rFonts w:ascii="Symbol" w:hAnsi="Symbol" w:hint="default"/>
      </w:rPr>
    </w:lvl>
    <w:lvl w:ilvl="8" w:tplc="B53A025A" w:tentative="1">
      <w:start w:val="1"/>
      <w:numFmt w:val="bullet"/>
      <w:lvlText w:val=""/>
      <w:lvlJc w:val="left"/>
      <w:pPr>
        <w:tabs>
          <w:tab w:val="num" w:pos="6480"/>
        </w:tabs>
        <w:ind w:left="6480" w:hanging="360"/>
      </w:pPr>
      <w:rPr>
        <w:rFonts w:ascii="Symbol" w:hAnsi="Symbol" w:hint="default"/>
      </w:rPr>
    </w:lvl>
  </w:abstractNum>
  <w:abstractNum w:abstractNumId="15">
    <w:nsid w:val="2F3E171D"/>
    <w:multiLevelType w:val="hybridMultilevel"/>
    <w:tmpl w:val="D91A62D8"/>
    <w:lvl w:ilvl="0" w:tplc="8D08DF86">
      <w:start w:val="1"/>
      <w:numFmt w:val="bullet"/>
      <w:lvlText w:val=""/>
      <w:lvlJc w:val="left"/>
      <w:pPr>
        <w:tabs>
          <w:tab w:val="num" w:pos="720"/>
        </w:tabs>
        <w:ind w:left="720" w:hanging="360"/>
      </w:pPr>
      <w:rPr>
        <w:rFonts w:ascii="Symbol" w:hAnsi="Symbol" w:hint="default"/>
      </w:rPr>
    </w:lvl>
    <w:lvl w:ilvl="1" w:tplc="D1B23236" w:tentative="1">
      <w:start w:val="1"/>
      <w:numFmt w:val="bullet"/>
      <w:lvlText w:val=""/>
      <w:lvlJc w:val="left"/>
      <w:pPr>
        <w:tabs>
          <w:tab w:val="num" w:pos="1440"/>
        </w:tabs>
        <w:ind w:left="1440" w:hanging="360"/>
      </w:pPr>
      <w:rPr>
        <w:rFonts w:ascii="Symbol" w:hAnsi="Symbol" w:hint="default"/>
      </w:rPr>
    </w:lvl>
    <w:lvl w:ilvl="2" w:tplc="886AB7DC" w:tentative="1">
      <w:start w:val="1"/>
      <w:numFmt w:val="bullet"/>
      <w:lvlText w:val=""/>
      <w:lvlJc w:val="left"/>
      <w:pPr>
        <w:tabs>
          <w:tab w:val="num" w:pos="2160"/>
        </w:tabs>
        <w:ind w:left="2160" w:hanging="360"/>
      </w:pPr>
      <w:rPr>
        <w:rFonts w:ascii="Symbol" w:hAnsi="Symbol" w:hint="default"/>
      </w:rPr>
    </w:lvl>
    <w:lvl w:ilvl="3" w:tplc="0C36DB04" w:tentative="1">
      <w:start w:val="1"/>
      <w:numFmt w:val="bullet"/>
      <w:lvlText w:val=""/>
      <w:lvlJc w:val="left"/>
      <w:pPr>
        <w:tabs>
          <w:tab w:val="num" w:pos="2880"/>
        </w:tabs>
        <w:ind w:left="2880" w:hanging="360"/>
      </w:pPr>
      <w:rPr>
        <w:rFonts w:ascii="Symbol" w:hAnsi="Symbol" w:hint="default"/>
      </w:rPr>
    </w:lvl>
    <w:lvl w:ilvl="4" w:tplc="C95C7234" w:tentative="1">
      <w:start w:val="1"/>
      <w:numFmt w:val="bullet"/>
      <w:lvlText w:val=""/>
      <w:lvlJc w:val="left"/>
      <w:pPr>
        <w:tabs>
          <w:tab w:val="num" w:pos="3600"/>
        </w:tabs>
        <w:ind w:left="3600" w:hanging="360"/>
      </w:pPr>
      <w:rPr>
        <w:rFonts w:ascii="Symbol" w:hAnsi="Symbol" w:hint="default"/>
      </w:rPr>
    </w:lvl>
    <w:lvl w:ilvl="5" w:tplc="B2FE2986" w:tentative="1">
      <w:start w:val="1"/>
      <w:numFmt w:val="bullet"/>
      <w:lvlText w:val=""/>
      <w:lvlJc w:val="left"/>
      <w:pPr>
        <w:tabs>
          <w:tab w:val="num" w:pos="4320"/>
        </w:tabs>
        <w:ind w:left="4320" w:hanging="360"/>
      </w:pPr>
      <w:rPr>
        <w:rFonts w:ascii="Symbol" w:hAnsi="Symbol" w:hint="default"/>
      </w:rPr>
    </w:lvl>
    <w:lvl w:ilvl="6" w:tplc="3D8C7872" w:tentative="1">
      <w:start w:val="1"/>
      <w:numFmt w:val="bullet"/>
      <w:lvlText w:val=""/>
      <w:lvlJc w:val="left"/>
      <w:pPr>
        <w:tabs>
          <w:tab w:val="num" w:pos="5040"/>
        </w:tabs>
        <w:ind w:left="5040" w:hanging="360"/>
      </w:pPr>
      <w:rPr>
        <w:rFonts w:ascii="Symbol" w:hAnsi="Symbol" w:hint="default"/>
      </w:rPr>
    </w:lvl>
    <w:lvl w:ilvl="7" w:tplc="37C6FA76" w:tentative="1">
      <w:start w:val="1"/>
      <w:numFmt w:val="bullet"/>
      <w:lvlText w:val=""/>
      <w:lvlJc w:val="left"/>
      <w:pPr>
        <w:tabs>
          <w:tab w:val="num" w:pos="5760"/>
        </w:tabs>
        <w:ind w:left="5760" w:hanging="360"/>
      </w:pPr>
      <w:rPr>
        <w:rFonts w:ascii="Symbol" w:hAnsi="Symbol" w:hint="default"/>
      </w:rPr>
    </w:lvl>
    <w:lvl w:ilvl="8" w:tplc="14463F9C" w:tentative="1">
      <w:start w:val="1"/>
      <w:numFmt w:val="bullet"/>
      <w:lvlText w:val=""/>
      <w:lvlJc w:val="left"/>
      <w:pPr>
        <w:tabs>
          <w:tab w:val="num" w:pos="6480"/>
        </w:tabs>
        <w:ind w:left="6480" w:hanging="360"/>
      </w:pPr>
      <w:rPr>
        <w:rFonts w:ascii="Symbol" w:hAnsi="Symbol" w:hint="default"/>
      </w:rPr>
    </w:lvl>
  </w:abstractNum>
  <w:abstractNum w:abstractNumId="16">
    <w:nsid w:val="311C355F"/>
    <w:multiLevelType w:val="hybridMultilevel"/>
    <w:tmpl w:val="997A846A"/>
    <w:lvl w:ilvl="0" w:tplc="559CA014">
      <w:start w:val="1"/>
      <w:numFmt w:val="bullet"/>
      <w:lvlText w:val=""/>
      <w:lvlJc w:val="left"/>
      <w:pPr>
        <w:tabs>
          <w:tab w:val="num" w:pos="720"/>
        </w:tabs>
        <w:ind w:left="720" w:hanging="360"/>
      </w:pPr>
      <w:rPr>
        <w:rFonts w:ascii="Symbol" w:hAnsi="Symbol" w:hint="default"/>
      </w:rPr>
    </w:lvl>
    <w:lvl w:ilvl="1" w:tplc="8F5A0780" w:tentative="1">
      <w:start w:val="1"/>
      <w:numFmt w:val="bullet"/>
      <w:lvlText w:val=""/>
      <w:lvlJc w:val="left"/>
      <w:pPr>
        <w:tabs>
          <w:tab w:val="num" w:pos="1440"/>
        </w:tabs>
        <w:ind w:left="1440" w:hanging="360"/>
      </w:pPr>
      <w:rPr>
        <w:rFonts w:ascii="Symbol" w:hAnsi="Symbol" w:hint="default"/>
      </w:rPr>
    </w:lvl>
    <w:lvl w:ilvl="2" w:tplc="1BEC84DA" w:tentative="1">
      <w:start w:val="1"/>
      <w:numFmt w:val="bullet"/>
      <w:lvlText w:val=""/>
      <w:lvlJc w:val="left"/>
      <w:pPr>
        <w:tabs>
          <w:tab w:val="num" w:pos="2160"/>
        </w:tabs>
        <w:ind w:left="2160" w:hanging="360"/>
      </w:pPr>
      <w:rPr>
        <w:rFonts w:ascii="Symbol" w:hAnsi="Symbol" w:hint="default"/>
      </w:rPr>
    </w:lvl>
    <w:lvl w:ilvl="3" w:tplc="FDA8C696" w:tentative="1">
      <w:start w:val="1"/>
      <w:numFmt w:val="bullet"/>
      <w:lvlText w:val=""/>
      <w:lvlJc w:val="left"/>
      <w:pPr>
        <w:tabs>
          <w:tab w:val="num" w:pos="2880"/>
        </w:tabs>
        <w:ind w:left="2880" w:hanging="360"/>
      </w:pPr>
      <w:rPr>
        <w:rFonts w:ascii="Symbol" w:hAnsi="Symbol" w:hint="default"/>
      </w:rPr>
    </w:lvl>
    <w:lvl w:ilvl="4" w:tplc="076AD3EC" w:tentative="1">
      <w:start w:val="1"/>
      <w:numFmt w:val="bullet"/>
      <w:lvlText w:val=""/>
      <w:lvlJc w:val="left"/>
      <w:pPr>
        <w:tabs>
          <w:tab w:val="num" w:pos="3600"/>
        </w:tabs>
        <w:ind w:left="3600" w:hanging="360"/>
      </w:pPr>
      <w:rPr>
        <w:rFonts w:ascii="Symbol" w:hAnsi="Symbol" w:hint="default"/>
      </w:rPr>
    </w:lvl>
    <w:lvl w:ilvl="5" w:tplc="A228507E" w:tentative="1">
      <w:start w:val="1"/>
      <w:numFmt w:val="bullet"/>
      <w:lvlText w:val=""/>
      <w:lvlJc w:val="left"/>
      <w:pPr>
        <w:tabs>
          <w:tab w:val="num" w:pos="4320"/>
        </w:tabs>
        <w:ind w:left="4320" w:hanging="360"/>
      </w:pPr>
      <w:rPr>
        <w:rFonts w:ascii="Symbol" w:hAnsi="Symbol" w:hint="default"/>
      </w:rPr>
    </w:lvl>
    <w:lvl w:ilvl="6" w:tplc="7BBC8176" w:tentative="1">
      <w:start w:val="1"/>
      <w:numFmt w:val="bullet"/>
      <w:lvlText w:val=""/>
      <w:lvlJc w:val="left"/>
      <w:pPr>
        <w:tabs>
          <w:tab w:val="num" w:pos="5040"/>
        </w:tabs>
        <w:ind w:left="5040" w:hanging="360"/>
      </w:pPr>
      <w:rPr>
        <w:rFonts w:ascii="Symbol" w:hAnsi="Symbol" w:hint="default"/>
      </w:rPr>
    </w:lvl>
    <w:lvl w:ilvl="7" w:tplc="227E8FC4" w:tentative="1">
      <w:start w:val="1"/>
      <w:numFmt w:val="bullet"/>
      <w:lvlText w:val=""/>
      <w:lvlJc w:val="left"/>
      <w:pPr>
        <w:tabs>
          <w:tab w:val="num" w:pos="5760"/>
        </w:tabs>
        <w:ind w:left="5760" w:hanging="360"/>
      </w:pPr>
      <w:rPr>
        <w:rFonts w:ascii="Symbol" w:hAnsi="Symbol" w:hint="default"/>
      </w:rPr>
    </w:lvl>
    <w:lvl w:ilvl="8" w:tplc="D66A4F40" w:tentative="1">
      <w:start w:val="1"/>
      <w:numFmt w:val="bullet"/>
      <w:lvlText w:val=""/>
      <w:lvlJc w:val="left"/>
      <w:pPr>
        <w:tabs>
          <w:tab w:val="num" w:pos="6480"/>
        </w:tabs>
        <w:ind w:left="6480" w:hanging="360"/>
      </w:pPr>
      <w:rPr>
        <w:rFonts w:ascii="Symbol" w:hAnsi="Symbol" w:hint="default"/>
      </w:rPr>
    </w:lvl>
  </w:abstractNum>
  <w:abstractNum w:abstractNumId="17">
    <w:nsid w:val="314C7A09"/>
    <w:multiLevelType w:val="hybridMultilevel"/>
    <w:tmpl w:val="154C4F9A"/>
    <w:lvl w:ilvl="0" w:tplc="1C544CD2">
      <w:start w:val="1"/>
      <w:numFmt w:val="bullet"/>
      <w:lvlText w:val=""/>
      <w:lvlJc w:val="left"/>
      <w:pPr>
        <w:tabs>
          <w:tab w:val="num" w:pos="720"/>
        </w:tabs>
        <w:ind w:left="720" w:hanging="360"/>
      </w:pPr>
      <w:rPr>
        <w:rFonts w:ascii="Symbol" w:hAnsi="Symbol" w:hint="default"/>
      </w:rPr>
    </w:lvl>
    <w:lvl w:ilvl="1" w:tplc="93E8CF32" w:tentative="1">
      <w:start w:val="1"/>
      <w:numFmt w:val="bullet"/>
      <w:lvlText w:val=""/>
      <w:lvlJc w:val="left"/>
      <w:pPr>
        <w:tabs>
          <w:tab w:val="num" w:pos="1440"/>
        </w:tabs>
        <w:ind w:left="1440" w:hanging="360"/>
      </w:pPr>
      <w:rPr>
        <w:rFonts w:ascii="Symbol" w:hAnsi="Symbol" w:hint="default"/>
      </w:rPr>
    </w:lvl>
    <w:lvl w:ilvl="2" w:tplc="52CA73CE" w:tentative="1">
      <w:start w:val="1"/>
      <w:numFmt w:val="bullet"/>
      <w:lvlText w:val=""/>
      <w:lvlJc w:val="left"/>
      <w:pPr>
        <w:tabs>
          <w:tab w:val="num" w:pos="2160"/>
        </w:tabs>
        <w:ind w:left="2160" w:hanging="360"/>
      </w:pPr>
      <w:rPr>
        <w:rFonts w:ascii="Symbol" w:hAnsi="Symbol" w:hint="default"/>
      </w:rPr>
    </w:lvl>
    <w:lvl w:ilvl="3" w:tplc="41606834" w:tentative="1">
      <w:start w:val="1"/>
      <w:numFmt w:val="bullet"/>
      <w:lvlText w:val=""/>
      <w:lvlJc w:val="left"/>
      <w:pPr>
        <w:tabs>
          <w:tab w:val="num" w:pos="2880"/>
        </w:tabs>
        <w:ind w:left="2880" w:hanging="360"/>
      </w:pPr>
      <w:rPr>
        <w:rFonts w:ascii="Symbol" w:hAnsi="Symbol" w:hint="default"/>
      </w:rPr>
    </w:lvl>
    <w:lvl w:ilvl="4" w:tplc="F202F452" w:tentative="1">
      <w:start w:val="1"/>
      <w:numFmt w:val="bullet"/>
      <w:lvlText w:val=""/>
      <w:lvlJc w:val="left"/>
      <w:pPr>
        <w:tabs>
          <w:tab w:val="num" w:pos="3600"/>
        </w:tabs>
        <w:ind w:left="3600" w:hanging="360"/>
      </w:pPr>
      <w:rPr>
        <w:rFonts w:ascii="Symbol" w:hAnsi="Symbol" w:hint="default"/>
      </w:rPr>
    </w:lvl>
    <w:lvl w:ilvl="5" w:tplc="810E6BE8" w:tentative="1">
      <w:start w:val="1"/>
      <w:numFmt w:val="bullet"/>
      <w:lvlText w:val=""/>
      <w:lvlJc w:val="left"/>
      <w:pPr>
        <w:tabs>
          <w:tab w:val="num" w:pos="4320"/>
        </w:tabs>
        <w:ind w:left="4320" w:hanging="360"/>
      </w:pPr>
      <w:rPr>
        <w:rFonts w:ascii="Symbol" w:hAnsi="Symbol" w:hint="default"/>
      </w:rPr>
    </w:lvl>
    <w:lvl w:ilvl="6" w:tplc="FACADEBC" w:tentative="1">
      <w:start w:val="1"/>
      <w:numFmt w:val="bullet"/>
      <w:lvlText w:val=""/>
      <w:lvlJc w:val="left"/>
      <w:pPr>
        <w:tabs>
          <w:tab w:val="num" w:pos="5040"/>
        </w:tabs>
        <w:ind w:left="5040" w:hanging="360"/>
      </w:pPr>
      <w:rPr>
        <w:rFonts w:ascii="Symbol" w:hAnsi="Symbol" w:hint="default"/>
      </w:rPr>
    </w:lvl>
    <w:lvl w:ilvl="7" w:tplc="976C7554" w:tentative="1">
      <w:start w:val="1"/>
      <w:numFmt w:val="bullet"/>
      <w:lvlText w:val=""/>
      <w:lvlJc w:val="left"/>
      <w:pPr>
        <w:tabs>
          <w:tab w:val="num" w:pos="5760"/>
        </w:tabs>
        <w:ind w:left="5760" w:hanging="360"/>
      </w:pPr>
      <w:rPr>
        <w:rFonts w:ascii="Symbol" w:hAnsi="Symbol" w:hint="default"/>
      </w:rPr>
    </w:lvl>
    <w:lvl w:ilvl="8" w:tplc="A3E64436" w:tentative="1">
      <w:start w:val="1"/>
      <w:numFmt w:val="bullet"/>
      <w:lvlText w:val=""/>
      <w:lvlJc w:val="left"/>
      <w:pPr>
        <w:tabs>
          <w:tab w:val="num" w:pos="6480"/>
        </w:tabs>
        <w:ind w:left="6480" w:hanging="360"/>
      </w:pPr>
      <w:rPr>
        <w:rFonts w:ascii="Symbol" w:hAnsi="Symbol" w:hint="default"/>
      </w:rPr>
    </w:lvl>
  </w:abstractNum>
  <w:abstractNum w:abstractNumId="18">
    <w:nsid w:val="35FE7FAD"/>
    <w:multiLevelType w:val="hybridMultilevel"/>
    <w:tmpl w:val="E68E80B8"/>
    <w:lvl w:ilvl="0" w:tplc="B36A83F6">
      <w:start w:val="1"/>
      <w:numFmt w:val="bullet"/>
      <w:lvlText w:val=""/>
      <w:lvlJc w:val="left"/>
      <w:pPr>
        <w:tabs>
          <w:tab w:val="num" w:pos="720"/>
        </w:tabs>
        <w:ind w:left="720" w:hanging="360"/>
      </w:pPr>
      <w:rPr>
        <w:rFonts w:ascii="Symbol" w:hAnsi="Symbol" w:hint="default"/>
      </w:rPr>
    </w:lvl>
    <w:lvl w:ilvl="1" w:tplc="1CDEBA46" w:tentative="1">
      <w:start w:val="1"/>
      <w:numFmt w:val="bullet"/>
      <w:lvlText w:val=""/>
      <w:lvlJc w:val="left"/>
      <w:pPr>
        <w:tabs>
          <w:tab w:val="num" w:pos="1440"/>
        </w:tabs>
        <w:ind w:left="1440" w:hanging="360"/>
      </w:pPr>
      <w:rPr>
        <w:rFonts w:ascii="Symbol" w:hAnsi="Symbol" w:hint="default"/>
      </w:rPr>
    </w:lvl>
    <w:lvl w:ilvl="2" w:tplc="9F9C8F68" w:tentative="1">
      <w:start w:val="1"/>
      <w:numFmt w:val="bullet"/>
      <w:lvlText w:val=""/>
      <w:lvlJc w:val="left"/>
      <w:pPr>
        <w:tabs>
          <w:tab w:val="num" w:pos="2160"/>
        </w:tabs>
        <w:ind w:left="2160" w:hanging="360"/>
      </w:pPr>
      <w:rPr>
        <w:rFonts w:ascii="Symbol" w:hAnsi="Symbol" w:hint="default"/>
      </w:rPr>
    </w:lvl>
    <w:lvl w:ilvl="3" w:tplc="196E0012" w:tentative="1">
      <w:start w:val="1"/>
      <w:numFmt w:val="bullet"/>
      <w:lvlText w:val=""/>
      <w:lvlJc w:val="left"/>
      <w:pPr>
        <w:tabs>
          <w:tab w:val="num" w:pos="2880"/>
        </w:tabs>
        <w:ind w:left="2880" w:hanging="360"/>
      </w:pPr>
      <w:rPr>
        <w:rFonts w:ascii="Symbol" w:hAnsi="Symbol" w:hint="default"/>
      </w:rPr>
    </w:lvl>
    <w:lvl w:ilvl="4" w:tplc="FF3E8E60" w:tentative="1">
      <w:start w:val="1"/>
      <w:numFmt w:val="bullet"/>
      <w:lvlText w:val=""/>
      <w:lvlJc w:val="left"/>
      <w:pPr>
        <w:tabs>
          <w:tab w:val="num" w:pos="3600"/>
        </w:tabs>
        <w:ind w:left="3600" w:hanging="360"/>
      </w:pPr>
      <w:rPr>
        <w:rFonts w:ascii="Symbol" w:hAnsi="Symbol" w:hint="default"/>
      </w:rPr>
    </w:lvl>
    <w:lvl w:ilvl="5" w:tplc="748ED96A" w:tentative="1">
      <w:start w:val="1"/>
      <w:numFmt w:val="bullet"/>
      <w:lvlText w:val=""/>
      <w:lvlJc w:val="left"/>
      <w:pPr>
        <w:tabs>
          <w:tab w:val="num" w:pos="4320"/>
        </w:tabs>
        <w:ind w:left="4320" w:hanging="360"/>
      </w:pPr>
      <w:rPr>
        <w:rFonts w:ascii="Symbol" w:hAnsi="Symbol" w:hint="default"/>
      </w:rPr>
    </w:lvl>
    <w:lvl w:ilvl="6" w:tplc="589E2C84" w:tentative="1">
      <w:start w:val="1"/>
      <w:numFmt w:val="bullet"/>
      <w:lvlText w:val=""/>
      <w:lvlJc w:val="left"/>
      <w:pPr>
        <w:tabs>
          <w:tab w:val="num" w:pos="5040"/>
        </w:tabs>
        <w:ind w:left="5040" w:hanging="360"/>
      </w:pPr>
      <w:rPr>
        <w:rFonts w:ascii="Symbol" w:hAnsi="Symbol" w:hint="default"/>
      </w:rPr>
    </w:lvl>
    <w:lvl w:ilvl="7" w:tplc="1396BB6C" w:tentative="1">
      <w:start w:val="1"/>
      <w:numFmt w:val="bullet"/>
      <w:lvlText w:val=""/>
      <w:lvlJc w:val="left"/>
      <w:pPr>
        <w:tabs>
          <w:tab w:val="num" w:pos="5760"/>
        </w:tabs>
        <w:ind w:left="5760" w:hanging="360"/>
      </w:pPr>
      <w:rPr>
        <w:rFonts w:ascii="Symbol" w:hAnsi="Symbol" w:hint="default"/>
      </w:rPr>
    </w:lvl>
    <w:lvl w:ilvl="8" w:tplc="97C62AD4" w:tentative="1">
      <w:start w:val="1"/>
      <w:numFmt w:val="bullet"/>
      <w:lvlText w:val=""/>
      <w:lvlJc w:val="left"/>
      <w:pPr>
        <w:tabs>
          <w:tab w:val="num" w:pos="6480"/>
        </w:tabs>
        <w:ind w:left="6480" w:hanging="360"/>
      </w:pPr>
      <w:rPr>
        <w:rFonts w:ascii="Symbol" w:hAnsi="Symbol" w:hint="default"/>
      </w:rPr>
    </w:lvl>
  </w:abstractNum>
  <w:abstractNum w:abstractNumId="19">
    <w:nsid w:val="3CFA0232"/>
    <w:multiLevelType w:val="hybridMultilevel"/>
    <w:tmpl w:val="E76469D6"/>
    <w:lvl w:ilvl="0" w:tplc="CC32190E">
      <w:start w:val="1"/>
      <w:numFmt w:val="bullet"/>
      <w:lvlText w:val=""/>
      <w:lvlJc w:val="left"/>
      <w:pPr>
        <w:tabs>
          <w:tab w:val="num" w:pos="720"/>
        </w:tabs>
        <w:ind w:left="720" w:hanging="360"/>
      </w:pPr>
      <w:rPr>
        <w:rFonts w:ascii="Symbol" w:hAnsi="Symbol" w:hint="default"/>
      </w:rPr>
    </w:lvl>
    <w:lvl w:ilvl="1" w:tplc="86E8D70E" w:tentative="1">
      <w:start w:val="1"/>
      <w:numFmt w:val="bullet"/>
      <w:lvlText w:val=""/>
      <w:lvlJc w:val="left"/>
      <w:pPr>
        <w:tabs>
          <w:tab w:val="num" w:pos="1440"/>
        </w:tabs>
        <w:ind w:left="1440" w:hanging="360"/>
      </w:pPr>
      <w:rPr>
        <w:rFonts w:ascii="Symbol" w:hAnsi="Symbol" w:hint="default"/>
      </w:rPr>
    </w:lvl>
    <w:lvl w:ilvl="2" w:tplc="C94A9EE2" w:tentative="1">
      <w:start w:val="1"/>
      <w:numFmt w:val="bullet"/>
      <w:lvlText w:val=""/>
      <w:lvlJc w:val="left"/>
      <w:pPr>
        <w:tabs>
          <w:tab w:val="num" w:pos="2160"/>
        </w:tabs>
        <w:ind w:left="2160" w:hanging="360"/>
      </w:pPr>
      <w:rPr>
        <w:rFonts w:ascii="Symbol" w:hAnsi="Symbol" w:hint="default"/>
      </w:rPr>
    </w:lvl>
    <w:lvl w:ilvl="3" w:tplc="CDFE0C8E" w:tentative="1">
      <w:start w:val="1"/>
      <w:numFmt w:val="bullet"/>
      <w:lvlText w:val=""/>
      <w:lvlJc w:val="left"/>
      <w:pPr>
        <w:tabs>
          <w:tab w:val="num" w:pos="2880"/>
        </w:tabs>
        <w:ind w:left="2880" w:hanging="360"/>
      </w:pPr>
      <w:rPr>
        <w:rFonts w:ascii="Symbol" w:hAnsi="Symbol" w:hint="default"/>
      </w:rPr>
    </w:lvl>
    <w:lvl w:ilvl="4" w:tplc="FC587670" w:tentative="1">
      <w:start w:val="1"/>
      <w:numFmt w:val="bullet"/>
      <w:lvlText w:val=""/>
      <w:lvlJc w:val="left"/>
      <w:pPr>
        <w:tabs>
          <w:tab w:val="num" w:pos="3600"/>
        </w:tabs>
        <w:ind w:left="3600" w:hanging="360"/>
      </w:pPr>
      <w:rPr>
        <w:rFonts w:ascii="Symbol" w:hAnsi="Symbol" w:hint="default"/>
      </w:rPr>
    </w:lvl>
    <w:lvl w:ilvl="5" w:tplc="15F0F7A0" w:tentative="1">
      <w:start w:val="1"/>
      <w:numFmt w:val="bullet"/>
      <w:lvlText w:val=""/>
      <w:lvlJc w:val="left"/>
      <w:pPr>
        <w:tabs>
          <w:tab w:val="num" w:pos="4320"/>
        </w:tabs>
        <w:ind w:left="4320" w:hanging="360"/>
      </w:pPr>
      <w:rPr>
        <w:rFonts w:ascii="Symbol" w:hAnsi="Symbol" w:hint="default"/>
      </w:rPr>
    </w:lvl>
    <w:lvl w:ilvl="6" w:tplc="4D3449F8" w:tentative="1">
      <w:start w:val="1"/>
      <w:numFmt w:val="bullet"/>
      <w:lvlText w:val=""/>
      <w:lvlJc w:val="left"/>
      <w:pPr>
        <w:tabs>
          <w:tab w:val="num" w:pos="5040"/>
        </w:tabs>
        <w:ind w:left="5040" w:hanging="360"/>
      </w:pPr>
      <w:rPr>
        <w:rFonts w:ascii="Symbol" w:hAnsi="Symbol" w:hint="default"/>
      </w:rPr>
    </w:lvl>
    <w:lvl w:ilvl="7" w:tplc="3A183C08" w:tentative="1">
      <w:start w:val="1"/>
      <w:numFmt w:val="bullet"/>
      <w:lvlText w:val=""/>
      <w:lvlJc w:val="left"/>
      <w:pPr>
        <w:tabs>
          <w:tab w:val="num" w:pos="5760"/>
        </w:tabs>
        <w:ind w:left="5760" w:hanging="360"/>
      </w:pPr>
      <w:rPr>
        <w:rFonts w:ascii="Symbol" w:hAnsi="Symbol" w:hint="default"/>
      </w:rPr>
    </w:lvl>
    <w:lvl w:ilvl="8" w:tplc="4BA2D774" w:tentative="1">
      <w:start w:val="1"/>
      <w:numFmt w:val="bullet"/>
      <w:lvlText w:val=""/>
      <w:lvlJc w:val="left"/>
      <w:pPr>
        <w:tabs>
          <w:tab w:val="num" w:pos="6480"/>
        </w:tabs>
        <w:ind w:left="6480" w:hanging="360"/>
      </w:pPr>
      <w:rPr>
        <w:rFonts w:ascii="Symbol" w:hAnsi="Symbol" w:hint="default"/>
      </w:rPr>
    </w:lvl>
  </w:abstractNum>
  <w:abstractNum w:abstractNumId="20">
    <w:nsid w:val="3EED44D5"/>
    <w:multiLevelType w:val="hybridMultilevel"/>
    <w:tmpl w:val="A2F2AA96"/>
    <w:lvl w:ilvl="0" w:tplc="DBF0FE90">
      <w:start w:val="1"/>
      <w:numFmt w:val="bullet"/>
      <w:lvlText w:val=""/>
      <w:lvlJc w:val="left"/>
      <w:pPr>
        <w:tabs>
          <w:tab w:val="num" w:pos="720"/>
        </w:tabs>
        <w:ind w:left="720" w:hanging="360"/>
      </w:pPr>
      <w:rPr>
        <w:rFonts w:ascii="Symbol" w:hAnsi="Symbol" w:hint="default"/>
      </w:rPr>
    </w:lvl>
    <w:lvl w:ilvl="1" w:tplc="743A4E48" w:tentative="1">
      <w:start w:val="1"/>
      <w:numFmt w:val="bullet"/>
      <w:lvlText w:val=""/>
      <w:lvlJc w:val="left"/>
      <w:pPr>
        <w:tabs>
          <w:tab w:val="num" w:pos="1440"/>
        </w:tabs>
        <w:ind w:left="1440" w:hanging="360"/>
      </w:pPr>
      <w:rPr>
        <w:rFonts w:ascii="Symbol" w:hAnsi="Symbol" w:hint="default"/>
      </w:rPr>
    </w:lvl>
    <w:lvl w:ilvl="2" w:tplc="92A68FFC" w:tentative="1">
      <w:start w:val="1"/>
      <w:numFmt w:val="bullet"/>
      <w:lvlText w:val=""/>
      <w:lvlJc w:val="left"/>
      <w:pPr>
        <w:tabs>
          <w:tab w:val="num" w:pos="2160"/>
        </w:tabs>
        <w:ind w:left="2160" w:hanging="360"/>
      </w:pPr>
      <w:rPr>
        <w:rFonts w:ascii="Symbol" w:hAnsi="Symbol" w:hint="default"/>
      </w:rPr>
    </w:lvl>
    <w:lvl w:ilvl="3" w:tplc="4F26E63A" w:tentative="1">
      <w:start w:val="1"/>
      <w:numFmt w:val="bullet"/>
      <w:lvlText w:val=""/>
      <w:lvlJc w:val="left"/>
      <w:pPr>
        <w:tabs>
          <w:tab w:val="num" w:pos="2880"/>
        </w:tabs>
        <w:ind w:left="2880" w:hanging="360"/>
      </w:pPr>
      <w:rPr>
        <w:rFonts w:ascii="Symbol" w:hAnsi="Symbol" w:hint="default"/>
      </w:rPr>
    </w:lvl>
    <w:lvl w:ilvl="4" w:tplc="E3FAADF4" w:tentative="1">
      <w:start w:val="1"/>
      <w:numFmt w:val="bullet"/>
      <w:lvlText w:val=""/>
      <w:lvlJc w:val="left"/>
      <w:pPr>
        <w:tabs>
          <w:tab w:val="num" w:pos="3600"/>
        </w:tabs>
        <w:ind w:left="3600" w:hanging="360"/>
      </w:pPr>
      <w:rPr>
        <w:rFonts w:ascii="Symbol" w:hAnsi="Symbol" w:hint="default"/>
      </w:rPr>
    </w:lvl>
    <w:lvl w:ilvl="5" w:tplc="06AC7094" w:tentative="1">
      <w:start w:val="1"/>
      <w:numFmt w:val="bullet"/>
      <w:lvlText w:val=""/>
      <w:lvlJc w:val="left"/>
      <w:pPr>
        <w:tabs>
          <w:tab w:val="num" w:pos="4320"/>
        </w:tabs>
        <w:ind w:left="4320" w:hanging="360"/>
      </w:pPr>
      <w:rPr>
        <w:rFonts w:ascii="Symbol" w:hAnsi="Symbol" w:hint="default"/>
      </w:rPr>
    </w:lvl>
    <w:lvl w:ilvl="6" w:tplc="646ACB42" w:tentative="1">
      <w:start w:val="1"/>
      <w:numFmt w:val="bullet"/>
      <w:lvlText w:val=""/>
      <w:lvlJc w:val="left"/>
      <w:pPr>
        <w:tabs>
          <w:tab w:val="num" w:pos="5040"/>
        </w:tabs>
        <w:ind w:left="5040" w:hanging="360"/>
      </w:pPr>
      <w:rPr>
        <w:rFonts w:ascii="Symbol" w:hAnsi="Symbol" w:hint="default"/>
      </w:rPr>
    </w:lvl>
    <w:lvl w:ilvl="7" w:tplc="36D26E96" w:tentative="1">
      <w:start w:val="1"/>
      <w:numFmt w:val="bullet"/>
      <w:lvlText w:val=""/>
      <w:lvlJc w:val="left"/>
      <w:pPr>
        <w:tabs>
          <w:tab w:val="num" w:pos="5760"/>
        </w:tabs>
        <w:ind w:left="5760" w:hanging="360"/>
      </w:pPr>
      <w:rPr>
        <w:rFonts w:ascii="Symbol" w:hAnsi="Symbol" w:hint="default"/>
      </w:rPr>
    </w:lvl>
    <w:lvl w:ilvl="8" w:tplc="FCF4A82C" w:tentative="1">
      <w:start w:val="1"/>
      <w:numFmt w:val="bullet"/>
      <w:lvlText w:val=""/>
      <w:lvlJc w:val="left"/>
      <w:pPr>
        <w:tabs>
          <w:tab w:val="num" w:pos="6480"/>
        </w:tabs>
        <w:ind w:left="6480" w:hanging="360"/>
      </w:pPr>
      <w:rPr>
        <w:rFonts w:ascii="Symbol" w:hAnsi="Symbol" w:hint="default"/>
      </w:rPr>
    </w:lvl>
  </w:abstractNum>
  <w:abstractNum w:abstractNumId="21">
    <w:nsid w:val="405D7745"/>
    <w:multiLevelType w:val="hybridMultilevel"/>
    <w:tmpl w:val="EB944AC4"/>
    <w:lvl w:ilvl="0" w:tplc="BB821E2A">
      <w:start w:val="1"/>
      <w:numFmt w:val="bullet"/>
      <w:lvlText w:val=""/>
      <w:lvlJc w:val="left"/>
      <w:pPr>
        <w:tabs>
          <w:tab w:val="num" w:pos="720"/>
        </w:tabs>
        <w:ind w:left="720" w:hanging="360"/>
      </w:pPr>
      <w:rPr>
        <w:rFonts w:ascii="Symbol" w:hAnsi="Symbol" w:hint="default"/>
      </w:rPr>
    </w:lvl>
    <w:lvl w:ilvl="1" w:tplc="94D8C0C0" w:tentative="1">
      <w:start w:val="1"/>
      <w:numFmt w:val="bullet"/>
      <w:lvlText w:val=""/>
      <w:lvlJc w:val="left"/>
      <w:pPr>
        <w:tabs>
          <w:tab w:val="num" w:pos="1440"/>
        </w:tabs>
        <w:ind w:left="1440" w:hanging="360"/>
      </w:pPr>
      <w:rPr>
        <w:rFonts w:ascii="Symbol" w:hAnsi="Symbol" w:hint="default"/>
      </w:rPr>
    </w:lvl>
    <w:lvl w:ilvl="2" w:tplc="0A722C98" w:tentative="1">
      <w:start w:val="1"/>
      <w:numFmt w:val="bullet"/>
      <w:lvlText w:val=""/>
      <w:lvlJc w:val="left"/>
      <w:pPr>
        <w:tabs>
          <w:tab w:val="num" w:pos="2160"/>
        </w:tabs>
        <w:ind w:left="2160" w:hanging="360"/>
      </w:pPr>
      <w:rPr>
        <w:rFonts w:ascii="Symbol" w:hAnsi="Symbol" w:hint="default"/>
      </w:rPr>
    </w:lvl>
    <w:lvl w:ilvl="3" w:tplc="40BCFE14" w:tentative="1">
      <w:start w:val="1"/>
      <w:numFmt w:val="bullet"/>
      <w:lvlText w:val=""/>
      <w:lvlJc w:val="left"/>
      <w:pPr>
        <w:tabs>
          <w:tab w:val="num" w:pos="2880"/>
        </w:tabs>
        <w:ind w:left="2880" w:hanging="360"/>
      </w:pPr>
      <w:rPr>
        <w:rFonts w:ascii="Symbol" w:hAnsi="Symbol" w:hint="default"/>
      </w:rPr>
    </w:lvl>
    <w:lvl w:ilvl="4" w:tplc="D982FE62" w:tentative="1">
      <w:start w:val="1"/>
      <w:numFmt w:val="bullet"/>
      <w:lvlText w:val=""/>
      <w:lvlJc w:val="left"/>
      <w:pPr>
        <w:tabs>
          <w:tab w:val="num" w:pos="3600"/>
        </w:tabs>
        <w:ind w:left="3600" w:hanging="360"/>
      </w:pPr>
      <w:rPr>
        <w:rFonts w:ascii="Symbol" w:hAnsi="Symbol" w:hint="default"/>
      </w:rPr>
    </w:lvl>
    <w:lvl w:ilvl="5" w:tplc="988CB918" w:tentative="1">
      <w:start w:val="1"/>
      <w:numFmt w:val="bullet"/>
      <w:lvlText w:val=""/>
      <w:lvlJc w:val="left"/>
      <w:pPr>
        <w:tabs>
          <w:tab w:val="num" w:pos="4320"/>
        </w:tabs>
        <w:ind w:left="4320" w:hanging="360"/>
      </w:pPr>
      <w:rPr>
        <w:rFonts w:ascii="Symbol" w:hAnsi="Symbol" w:hint="default"/>
      </w:rPr>
    </w:lvl>
    <w:lvl w:ilvl="6" w:tplc="500E8E48" w:tentative="1">
      <w:start w:val="1"/>
      <w:numFmt w:val="bullet"/>
      <w:lvlText w:val=""/>
      <w:lvlJc w:val="left"/>
      <w:pPr>
        <w:tabs>
          <w:tab w:val="num" w:pos="5040"/>
        </w:tabs>
        <w:ind w:left="5040" w:hanging="360"/>
      </w:pPr>
      <w:rPr>
        <w:rFonts w:ascii="Symbol" w:hAnsi="Symbol" w:hint="default"/>
      </w:rPr>
    </w:lvl>
    <w:lvl w:ilvl="7" w:tplc="EFB6B300" w:tentative="1">
      <w:start w:val="1"/>
      <w:numFmt w:val="bullet"/>
      <w:lvlText w:val=""/>
      <w:lvlJc w:val="left"/>
      <w:pPr>
        <w:tabs>
          <w:tab w:val="num" w:pos="5760"/>
        </w:tabs>
        <w:ind w:left="5760" w:hanging="360"/>
      </w:pPr>
      <w:rPr>
        <w:rFonts w:ascii="Symbol" w:hAnsi="Symbol" w:hint="default"/>
      </w:rPr>
    </w:lvl>
    <w:lvl w:ilvl="8" w:tplc="A46A296A" w:tentative="1">
      <w:start w:val="1"/>
      <w:numFmt w:val="bullet"/>
      <w:lvlText w:val=""/>
      <w:lvlJc w:val="left"/>
      <w:pPr>
        <w:tabs>
          <w:tab w:val="num" w:pos="6480"/>
        </w:tabs>
        <w:ind w:left="6480" w:hanging="360"/>
      </w:pPr>
      <w:rPr>
        <w:rFonts w:ascii="Symbol" w:hAnsi="Symbol" w:hint="default"/>
      </w:rPr>
    </w:lvl>
  </w:abstractNum>
  <w:abstractNum w:abstractNumId="22">
    <w:nsid w:val="43CE7756"/>
    <w:multiLevelType w:val="hybridMultilevel"/>
    <w:tmpl w:val="E08E5D94"/>
    <w:lvl w:ilvl="0" w:tplc="6682FAA2">
      <w:start w:val="1"/>
      <w:numFmt w:val="bullet"/>
      <w:lvlText w:val=""/>
      <w:lvlJc w:val="left"/>
      <w:pPr>
        <w:tabs>
          <w:tab w:val="num" w:pos="720"/>
        </w:tabs>
        <w:ind w:left="720" w:hanging="360"/>
      </w:pPr>
      <w:rPr>
        <w:rFonts w:ascii="Symbol" w:hAnsi="Symbol" w:hint="default"/>
      </w:rPr>
    </w:lvl>
    <w:lvl w:ilvl="1" w:tplc="B9383478" w:tentative="1">
      <w:start w:val="1"/>
      <w:numFmt w:val="bullet"/>
      <w:lvlText w:val=""/>
      <w:lvlJc w:val="left"/>
      <w:pPr>
        <w:tabs>
          <w:tab w:val="num" w:pos="1440"/>
        </w:tabs>
        <w:ind w:left="1440" w:hanging="360"/>
      </w:pPr>
      <w:rPr>
        <w:rFonts w:ascii="Symbol" w:hAnsi="Symbol" w:hint="default"/>
      </w:rPr>
    </w:lvl>
    <w:lvl w:ilvl="2" w:tplc="43E62954" w:tentative="1">
      <w:start w:val="1"/>
      <w:numFmt w:val="bullet"/>
      <w:lvlText w:val=""/>
      <w:lvlJc w:val="left"/>
      <w:pPr>
        <w:tabs>
          <w:tab w:val="num" w:pos="2160"/>
        </w:tabs>
        <w:ind w:left="2160" w:hanging="360"/>
      </w:pPr>
      <w:rPr>
        <w:rFonts w:ascii="Symbol" w:hAnsi="Symbol" w:hint="default"/>
      </w:rPr>
    </w:lvl>
    <w:lvl w:ilvl="3" w:tplc="E1AE631A" w:tentative="1">
      <w:start w:val="1"/>
      <w:numFmt w:val="bullet"/>
      <w:lvlText w:val=""/>
      <w:lvlJc w:val="left"/>
      <w:pPr>
        <w:tabs>
          <w:tab w:val="num" w:pos="2880"/>
        </w:tabs>
        <w:ind w:left="2880" w:hanging="360"/>
      </w:pPr>
      <w:rPr>
        <w:rFonts w:ascii="Symbol" w:hAnsi="Symbol" w:hint="default"/>
      </w:rPr>
    </w:lvl>
    <w:lvl w:ilvl="4" w:tplc="785E2B4E" w:tentative="1">
      <w:start w:val="1"/>
      <w:numFmt w:val="bullet"/>
      <w:lvlText w:val=""/>
      <w:lvlJc w:val="left"/>
      <w:pPr>
        <w:tabs>
          <w:tab w:val="num" w:pos="3600"/>
        </w:tabs>
        <w:ind w:left="3600" w:hanging="360"/>
      </w:pPr>
      <w:rPr>
        <w:rFonts w:ascii="Symbol" w:hAnsi="Symbol" w:hint="default"/>
      </w:rPr>
    </w:lvl>
    <w:lvl w:ilvl="5" w:tplc="C7FA6FDE" w:tentative="1">
      <w:start w:val="1"/>
      <w:numFmt w:val="bullet"/>
      <w:lvlText w:val=""/>
      <w:lvlJc w:val="left"/>
      <w:pPr>
        <w:tabs>
          <w:tab w:val="num" w:pos="4320"/>
        </w:tabs>
        <w:ind w:left="4320" w:hanging="360"/>
      </w:pPr>
      <w:rPr>
        <w:rFonts w:ascii="Symbol" w:hAnsi="Symbol" w:hint="default"/>
      </w:rPr>
    </w:lvl>
    <w:lvl w:ilvl="6" w:tplc="2318B4C2" w:tentative="1">
      <w:start w:val="1"/>
      <w:numFmt w:val="bullet"/>
      <w:lvlText w:val=""/>
      <w:lvlJc w:val="left"/>
      <w:pPr>
        <w:tabs>
          <w:tab w:val="num" w:pos="5040"/>
        </w:tabs>
        <w:ind w:left="5040" w:hanging="360"/>
      </w:pPr>
      <w:rPr>
        <w:rFonts w:ascii="Symbol" w:hAnsi="Symbol" w:hint="default"/>
      </w:rPr>
    </w:lvl>
    <w:lvl w:ilvl="7" w:tplc="FBE67038" w:tentative="1">
      <w:start w:val="1"/>
      <w:numFmt w:val="bullet"/>
      <w:lvlText w:val=""/>
      <w:lvlJc w:val="left"/>
      <w:pPr>
        <w:tabs>
          <w:tab w:val="num" w:pos="5760"/>
        </w:tabs>
        <w:ind w:left="5760" w:hanging="360"/>
      </w:pPr>
      <w:rPr>
        <w:rFonts w:ascii="Symbol" w:hAnsi="Symbol" w:hint="default"/>
      </w:rPr>
    </w:lvl>
    <w:lvl w:ilvl="8" w:tplc="AB520EDE" w:tentative="1">
      <w:start w:val="1"/>
      <w:numFmt w:val="bullet"/>
      <w:lvlText w:val=""/>
      <w:lvlJc w:val="left"/>
      <w:pPr>
        <w:tabs>
          <w:tab w:val="num" w:pos="6480"/>
        </w:tabs>
        <w:ind w:left="6480" w:hanging="360"/>
      </w:pPr>
      <w:rPr>
        <w:rFonts w:ascii="Symbol" w:hAnsi="Symbol" w:hint="default"/>
      </w:rPr>
    </w:lvl>
  </w:abstractNum>
  <w:abstractNum w:abstractNumId="23">
    <w:nsid w:val="504B1A22"/>
    <w:multiLevelType w:val="hybridMultilevel"/>
    <w:tmpl w:val="72A6ADEA"/>
    <w:lvl w:ilvl="0" w:tplc="80FE30AC">
      <w:start w:val="1"/>
      <w:numFmt w:val="bullet"/>
      <w:lvlText w:val=""/>
      <w:lvlJc w:val="left"/>
      <w:pPr>
        <w:tabs>
          <w:tab w:val="num" w:pos="720"/>
        </w:tabs>
        <w:ind w:left="720" w:hanging="360"/>
      </w:pPr>
      <w:rPr>
        <w:rFonts w:ascii="Symbol" w:hAnsi="Symbol" w:hint="default"/>
      </w:rPr>
    </w:lvl>
    <w:lvl w:ilvl="1" w:tplc="C5167B04" w:tentative="1">
      <w:start w:val="1"/>
      <w:numFmt w:val="bullet"/>
      <w:lvlText w:val=""/>
      <w:lvlJc w:val="left"/>
      <w:pPr>
        <w:tabs>
          <w:tab w:val="num" w:pos="1440"/>
        </w:tabs>
        <w:ind w:left="1440" w:hanging="360"/>
      </w:pPr>
      <w:rPr>
        <w:rFonts w:ascii="Symbol" w:hAnsi="Symbol" w:hint="default"/>
      </w:rPr>
    </w:lvl>
    <w:lvl w:ilvl="2" w:tplc="C770A2AA" w:tentative="1">
      <w:start w:val="1"/>
      <w:numFmt w:val="bullet"/>
      <w:lvlText w:val=""/>
      <w:lvlJc w:val="left"/>
      <w:pPr>
        <w:tabs>
          <w:tab w:val="num" w:pos="2160"/>
        </w:tabs>
        <w:ind w:left="2160" w:hanging="360"/>
      </w:pPr>
      <w:rPr>
        <w:rFonts w:ascii="Symbol" w:hAnsi="Symbol" w:hint="default"/>
      </w:rPr>
    </w:lvl>
    <w:lvl w:ilvl="3" w:tplc="EDD48C44" w:tentative="1">
      <w:start w:val="1"/>
      <w:numFmt w:val="bullet"/>
      <w:lvlText w:val=""/>
      <w:lvlJc w:val="left"/>
      <w:pPr>
        <w:tabs>
          <w:tab w:val="num" w:pos="2880"/>
        </w:tabs>
        <w:ind w:left="2880" w:hanging="360"/>
      </w:pPr>
      <w:rPr>
        <w:rFonts w:ascii="Symbol" w:hAnsi="Symbol" w:hint="default"/>
      </w:rPr>
    </w:lvl>
    <w:lvl w:ilvl="4" w:tplc="A85EAA42" w:tentative="1">
      <w:start w:val="1"/>
      <w:numFmt w:val="bullet"/>
      <w:lvlText w:val=""/>
      <w:lvlJc w:val="left"/>
      <w:pPr>
        <w:tabs>
          <w:tab w:val="num" w:pos="3600"/>
        </w:tabs>
        <w:ind w:left="3600" w:hanging="360"/>
      </w:pPr>
      <w:rPr>
        <w:rFonts w:ascii="Symbol" w:hAnsi="Symbol" w:hint="default"/>
      </w:rPr>
    </w:lvl>
    <w:lvl w:ilvl="5" w:tplc="14C4FE22" w:tentative="1">
      <w:start w:val="1"/>
      <w:numFmt w:val="bullet"/>
      <w:lvlText w:val=""/>
      <w:lvlJc w:val="left"/>
      <w:pPr>
        <w:tabs>
          <w:tab w:val="num" w:pos="4320"/>
        </w:tabs>
        <w:ind w:left="4320" w:hanging="360"/>
      </w:pPr>
      <w:rPr>
        <w:rFonts w:ascii="Symbol" w:hAnsi="Symbol" w:hint="default"/>
      </w:rPr>
    </w:lvl>
    <w:lvl w:ilvl="6" w:tplc="17D0F1AA" w:tentative="1">
      <w:start w:val="1"/>
      <w:numFmt w:val="bullet"/>
      <w:lvlText w:val=""/>
      <w:lvlJc w:val="left"/>
      <w:pPr>
        <w:tabs>
          <w:tab w:val="num" w:pos="5040"/>
        </w:tabs>
        <w:ind w:left="5040" w:hanging="360"/>
      </w:pPr>
      <w:rPr>
        <w:rFonts w:ascii="Symbol" w:hAnsi="Symbol" w:hint="default"/>
      </w:rPr>
    </w:lvl>
    <w:lvl w:ilvl="7" w:tplc="8C4EF618" w:tentative="1">
      <w:start w:val="1"/>
      <w:numFmt w:val="bullet"/>
      <w:lvlText w:val=""/>
      <w:lvlJc w:val="left"/>
      <w:pPr>
        <w:tabs>
          <w:tab w:val="num" w:pos="5760"/>
        </w:tabs>
        <w:ind w:left="5760" w:hanging="360"/>
      </w:pPr>
      <w:rPr>
        <w:rFonts w:ascii="Symbol" w:hAnsi="Symbol" w:hint="default"/>
      </w:rPr>
    </w:lvl>
    <w:lvl w:ilvl="8" w:tplc="9A8458B4" w:tentative="1">
      <w:start w:val="1"/>
      <w:numFmt w:val="bullet"/>
      <w:lvlText w:val=""/>
      <w:lvlJc w:val="left"/>
      <w:pPr>
        <w:tabs>
          <w:tab w:val="num" w:pos="6480"/>
        </w:tabs>
        <w:ind w:left="6480" w:hanging="360"/>
      </w:pPr>
      <w:rPr>
        <w:rFonts w:ascii="Symbol" w:hAnsi="Symbol" w:hint="default"/>
      </w:rPr>
    </w:lvl>
  </w:abstractNum>
  <w:abstractNum w:abstractNumId="24">
    <w:nsid w:val="51B8458C"/>
    <w:multiLevelType w:val="hybridMultilevel"/>
    <w:tmpl w:val="810C315C"/>
    <w:lvl w:ilvl="0" w:tplc="0974E776">
      <w:start w:val="1"/>
      <w:numFmt w:val="bullet"/>
      <w:lvlText w:val=""/>
      <w:lvlJc w:val="left"/>
      <w:pPr>
        <w:tabs>
          <w:tab w:val="num" w:pos="720"/>
        </w:tabs>
        <w:ind w:left="720" w:hanging="360"/>
      </w:pPr>
      <w:rPr>
        <w:rFonts w:ascii="Symbol" w:hAnsi="Symbol" w:hint="default"/>
      </w:rPr>
    </w:lvl>
    <w:lvl w:ilvl="1" w:tplc="40C65986" w:tentative="1">
      <w:start w:val="1"/>
      <w:numFmt w:val="bullet"/>
      <w:lvlText w:val=""/>
      <w:lvlJc w:val="left"/>
      <w:pPr>
        <w:tabs>
          <w:tab w:val="num" w:pos="1440"/>
        </w:tabs>
        <w:ind w:left="1440" w:hanging="360"/>
      </w:pPr>
      <w:rPr>
        <w:rFonts w:ascii="Symbol" w:hAnsi="Symbol" w:hint="default"/>
      </w:rPr>
    </w:lvl>
    <w:lvl w:ilvl="2" w:tplc="CD48BA0A" w:tentative="1">
      <w:start w:val="1"/>
      <w:numFmt w:val="bullet"/>
      <w:lvlText w:val=""/>
      <w:lvlJc w:val="left"/>
      <w:pPr>
        <w:tabs>
          <w:tab w:val="num" w:pos="2160"/>
        </w:tabs>
        <w:ind w:left="2160" w:hanging="360"/>
      </w:pPr>
      <w:rPr>
        <w:rFonts w:ascii="Symbol" w:hAnsi="Symbol" w:hint="default"/>
      </w:rPr>
    </w:lvl>
    <w:lvl w:ilvl="3" w:tplc="C13A84CA" w:tentative="1">
      <w:start w:val="1"/>
      <w:numFmt w:val="bullet"/>
      <w:lvlText w:val=""/>
      <w:lvlJc w:val="left"/>
      <w:pPr>
        <w:tabs>
          <w:tab w:val="num" w:pos="2880"/>
        </w:tabs>
        <w:ind w:left="2880" w:hanging="360"/>
      </w:pPr>
      <w:rPr>
        <w:rFonts w:ascii="Symbol" w:hAnsi="Symbol" w:hint="default"/>
      </w:rPr>
    </w:lvl>
    <w:lvl w:ilvl="4" w:tplc="C70A53C4" w:tentative="1">
      <w:start w:val="1"/>
      <w:numFmt w:val="bullet"/>
      <w:lvlText w:val=""/>
      <w:lvlJc w:val="left"/>
      <w:pPr>
        <w:tabs>
          <w:tab w:val="num" w:pos="3600"/>
        </w:tabs>
        <w:ind w:left="3600" w:hanging="360"/>
      </w:pPr>
      <w:rPr>
        <w:rFonts w:ascii="Symbol" w:hAnsi="Symbol" w:hint="default"/>
      </w:rPr>
    </w:lvl>
    <w:lvl w:ilvl="5" w:tplc="ED6E5B3E" w:tentative="1">
      <w:start w:val="1"/>
      <w:numFmt w:val="bullet"/>
      <w:lvlText w:val=""/>
      <w:lvlJc w:val="left"/>
      <w:pPr>
        <w:tabs>
          <w:tab w:val="num" w:pos="4320"/>
        </w:tabs>
        <w:ind w:left="4320" w:hanging="360"/>
      </w:pPr>
      <w:rPr>
        <w:rFonts w:ascii="Symbol" w:hAnsi="Symbol" w:hint="default"/>
      </w:rPr>
    </w:lvl>
    <w:lvl w:ilvl="6" w:tplc="EA9864D2" w:tentative="1">
      <w:start w:val="1"/>
      <w:numFmt w:val="bullet"/>
      <w:lvlText w:val=""/>
      <w:lvlJc w:val="left"/>
      <w:pPr>
        <w:tabs>
          <w:tab w:val="num" w:pos="5040"/>
        </w:tabs>
        <w:ind w:left="5040" w:hanging="360"/>
      </w:pPr>
      <w:rPr>
        <w:rFonts w:ascii="Symbol" w:hAnsi="Symbol" w:hint="default"/>
      </w:rPr>
    </w:lvl>
    <w:lvl w:ilvl="7" w:tplc="6930EFDC" w:tentative="1">
      <w:start w:val="1"/>
      <w:numFmt w:val="bullet"/>
      <w:lvlText w:val=""/>
      <w:lvlJc w:val="left"/>
      <w:pPr>
        <w:tabs>
          <w:tab w:val="num" w:pos="5760"/>
        </w:tabs>
        <w:ind w:left="5760" w:hanging="360"/>
      </w:pPr>
      <w:rPr>
        <w:rFonts w:ascii="Symbol" w:hAnsi="Symbol" w:hint="default"/>
      </w:rPr>
    </w:lvl>
    <w:lvl w:ilvl="8" w:tplc="85E87ECA" w:tentative="1">
      <w:start w:val="1"/>
      <w:numFmt w:val="bullet"/>
      <w:lvlText w:val=""/>
      <w:lvlJc w:val="left"/>
      <w:pPr>
        <w:tabs>
          <w:tab w:val="num" w:pos="6480"/>
        </w:tabs>
        <w:ind w:left="6480" w:hanging="360"/>
      </w:pPr>
      <w:rPr>
        <w:rFonts w:ascii="Symbol" w:hAnsi="Symbol" w:hint="default"/>
      </w:rPr>
    </w:lvl>
  </w:abstractNum>
  <w:abstractNum w:abstractNumId="25">
    <w:nsid w:val="537C0BAF"/>
    <w:multiLevelType w:val="singleLevel"/>
    <w:tmpl w:val="537C0BAF"/>
    <w:lvl w:ilvl="0">
      <w:start w:val="3"/>
      <w:numFmt w:val="decimal"/>
      <w:suff w:val="nothing"/>
      <w:lvlText w:val="%1、"/>
      <w:lvlJc w:val="left"/>
    </w:lvl>
  </w:abstractNum>
  <w:abstractNum w:abstractNumId="26">
    <w:nsid w:val="537C0C50"/>
    <w:multiLevelType w:val="singleLevel"/>
    <w:tmpl w:val="537C0C50"/>
    <w:lvl w:ilvl="0">
      <w:start w:val="1"/>
      <w:numFmt w:val="decimal"/>
      <w:suff w:val="nothing"/>
      <w:lvlText w:val="%1、"/>
      <w:lvlJc w:val="left"/>
    </w:lvl>
  </w:abstractNum>
  <w:abstractNum w:abstractNumId="27">
    <w:nsid w:val="553E7BB4"/>
    <w:multiLevelType w:val="hybridMultilevel"/>
    <w:tmpl w:val="FBDCBA8A"/>
    <w:lvl w:ilvl="0" w:tplc="DA7C58BE">
      <w:start w:val="1"/>
      <w:numFmt w:val="bullet"/>
      <w:lvlText w:val=""/>
      <w:lvlJc w:val="left"/>
      <w:pPr>
        <w:tabs>
          <w:tab w:val="num" w:pos="720"/>
        </w:tabs>
        <w:ind w:left="720" w:hanging="360"/>
      </w:pPr>
      <w:rPr>
        <w:rFonts w:ascii="Symbol" w:hAnsi="Symbol" w:hint="default"/>
      </w:rPr>
    </w:lvl>
    <w:lvl w:ilvl="1" w:tplc="FA02B8EC" w:tentative="1">
      <w:start w:val="1"/>
      <w:numFmt w:val="bullet"/>
      <w:lvlText w:val=""/>
      <w:lvlJc w:val="left"/>
      <w:pPr>
        <w:tabs>
          <w:tab w:val="num" w:pos="1440"/>
        </w:tabs>
        <w:ind w:left="1440" w:hanging="360"/>
      </w:pPr>
      <w:rPr>
        <w:rFonts w:ascii="Symbol" w:hAnsi="Symbol" w:hint="default"/>
      </w:rPr>
    </w:lvl>
    <w:lvl w:ilvl="2" w:tplc="CDC82134" w:tentative="1">
      <w:start w:val="1"/>
      <w:numFmt w:val="bullet"/>
      <w:lvlText w:val=""/>
      <w:lvlJc w:val="left"/>
      <w:pPr>
        <w:tabs>
          <w:tab w:val="num" w:pos="2160"/>
        </w:tabs>
        <w:ind w:left="2160" w:hanging="360"/>
      </w:pPr>
      <w:rPr>
        <w:rFonts w:ascii="Symbol" w:hAnsi="Symbol" w:hint="default"/>
      </w:rPr>
    </w:lvl>
    <w:lvl w:ilvl="3" w:tplc="2A4C3378" w:tentative="1">
      <w:start w:val="1"/>
      <w:numFmt w:val="bullet"/>
      <w:lvlText w:val=""/>
      <w:lvlJc w:val="left"/>
      <w:pPr>
        <w:tabs>
          <w:tab w:val="num" w:pos="2880"/>
        </w:tabs>
        <w:ind w:left="2880" w:hanging="360"/>
      </w:pPr>
      <w:rPr>
        <w:rFonts w:ascii="Symbol" w:hAnsi="Symbol" w:hint="default"/>
      </w:rPr>
    </w:lvl>
    <w:lvl w:ilvl="4" w:tplc="F3B4C76C" w:tentative="1">
      <w:start w:val="1"/>
      <w:numFmt w:val="bullet"/>
      <w:lvlText w:val=""/>
      <w:lvlJc w:val="left"/>
      <w:pPr>
        <w:tabs>
          <w:tab w:val="num" w:pos="3600"/>
        </w:tabs>
        <w:ind w:left="3600" w:hanging="360"/>
      </w:pPr>
      <w:rPr>
        <w:rFonts w:ascii="Symbol" w:hAnsi="Symbol" w:hint="default"/>
      </w:rPr>
    </w:lvl>
    <w:lvl w:ilvl="5" w:tplc="17E03B50" w:tentative="1">
      <w:start w:val="1"/>
      <w:numFmt w:val="bullet"/>
      <w:lvlText w:val=""/>
      <w:lvlJc w:val="left"/>
      <w:pPr>
        <w:tabs>
          <w:tab w:val="num" w:pos="4320"/>
        </w:tabs>
        <w:ind w:left="4320" w:hanging="360"/>
      </w:pPr>
      <w:rPr>
        <w:rFonts w:ascii="Symbol" w:hAnsi="Symbol" w:hint="default"/>
      </w:rPr>
    </w:lvl>
    <w:lvl w:ilvl="6" w:tplc="EA22AAF4" w:tentative="1">
      <w:start w:val="1"/>
      <w:numFmt w:val="bullet"/>
      <w:lvlText w:val=""/>
      <w:lvlJc w:val="left"/>
      <w:pPr>
        <w:tabs>
          <w:tab w:val="num" w:pos="5040"/>
        </w:tabs>
        <w:ind w:left="5040" w:hanging="360"/>
      </w:pPr>
      <w:rPr>
        <w:rFonts w:ascii="Symbol" w:hAnsi="Symbol" w:hint="default"/>
      </w:rPr>
    </w:lvl>
    <w:lvl w:ilvl="7" w:tplc="D23E1006" w:tentative="1">
      <w:start w:val="1"/>
      <w:numFmt w:val="bullet"/>
      <w:lvlText w:val=""/>
      <w:lvlJc w:val="left"/>
      <w:pPr>
        <w:tabs>
          <w:tab w:val="num" w:pos="5760"/>
        </w:tabs>
        <w:ind w:left="5760" w:hanging="360"/>
      </w:pPr>
      <w:rPr>
        <w:rFonts w:ascii="Symbol" w:hAnsi="Symbol" w:hint="default"/>
      </w:rPr>
    </w:lvl>
    <w:lvl w:ilvl="8" w:tplc="30628A98" w:tentative="1">
      <w:start w:val="1"/>
      <w:numFmt w:val="bullet"/>
      <w:lvlText w:val=""/>
      <w:lvlJc w:val="left"/>
      <w:pPr>
        <w:tabs>
          <w:tab w:val="num" w:pos="6480"/>
        </w:tabs>
        <w:ind w:left="6480" w:hanging="360"/>
      </w:pPr>
      <w:rPr>
        <w:rFonts w:ascii="Symbol" w:hAnsi="Symbol" w:hint="default"/>
      </w:rPr>
    </w:lvl>
  </w:abstractNum>
  <w:abstractNum w:abstractNumId="28">
    <w:nsid w:val="586A1782"/>
    <w:multiLevelType w:val="hybridMultilevel"/>
    <w:tmpl w:val="300205A4"/>
    <w:lvl w:ilvl="0" w:tplc="B176B0D2">
      <w:start w:val="1"/>
      <w:numFmt w:val="bullet"/>
      <w:lvlText w:val=""/>
      <w:lvlJc w:val="left"/>
      <w:pPr>
        <w:tabs>
          <w:tab w:val="num" w:pos="720"/>
        </w:tabs>
        <w:ind w:left="720" w:hanging="360"/>
      </w:pPr>
      <w:rPr>
        <w:rFonts w:ascii="Symbol" w:hAnsi="Symbol" w:hint="default"/>
      </w:rPr>
    </w:lvl>
    <w:lvl w:ilvl="1" w:tplc="F538FC5E" w:tentative="1">
      <w:start w:val="1"/>
      <w:numFmt w:val="bullet"/>
      <w:lvlText w:val=""/>
      <w:lvlJc w:val="left"/>
      <w:pPr>
        <w:tabs>
          <w:tab w:val="num" w:pos="1440"/>
        </w:tabs>
        <w:ind w:left="1440" w:hanging="360"/>
      </w:pPr>
      <w:rPr>
        <w:rFonts w:ascii="Symbol" w:hAnsi="Symbol" w:hint="default"/>
      </w:rPr>
    </w:lvl>
    <w:lvl w:ilvl="2" w:tplc="49105A9E" w:tentative="1">
      <w:start w:val="1"/>
      <w:numFmt w:val="bullet"/>
      <w:lvlText w:val=""/>
      <w:lvlJc w:val="left"/>
      <w:pPr>
        <w:tabs>
          <w:tab w:val="num" w:pos="2160"/>
        </w:tabs>
        <w:ind w:left="2160" w:hanging="360"/>
      </w:pPr>
      <w:rPr>
        <w:rFonts w:ascii="Symbol" w:hAnsi="Symbol" w:hint="default"/>
      </w:rPr>
    </w:lvl>
    <w:lvl w:ilvl="3" w:tplc="B77491A2" w:tentative="1">
      <w:start w:val="1"/>
      <w:numFmt w:val="bullet"/>
      <w:lvlText w:val=""/>
      <w:lvlJc w:val="left"/>
      <w:pPr>
        <w:tabs>
          <w:tab w:val="num" w:pos="2880"/>
        </w:tabs>
        <w:ind w:left="2880" w:hanging="360"/>
      </w:pPr>
      <w:rPr>
        <w:rFonts w:ascii="Symbol" w:hAnsi="Symbol" w:hint="default"/>
      </w:rPr>
    </w:lvl>
    <w:lvl w:ilvl="4" w:tplc="877644E6" w:tentative="1">
      <w:start w:val="1"/>
      <w:numFmt w:val="bullet"/>
      <w:lvlText w:val=""/>
      <w:lvlJc w:val="left"/>
      <w:pPr>
        <w:tabs>
          <w:tab w:val="num" w:pos="3600"/>
        </w:tabs>
        <w:ind w:left="3600" w:hanging="360"/>
      </w:pPr>
      <w:rPr>
        <w:rFonts w:ascii="Symbol" w:hAnsi="Symbol" w:hint="default"/>
      </w:rPr>
    </w:lvl>
    <w:lvl w:ilvl="5" w:tplc="92B4704C" w:tentative="1">
      <w:start w:val="1"/>
      <w:numFmt w:val="bullet"/>
      <w:lvlText w:val=""/>
      <w:lvlJc w:val="left"/>
      <w:pPr>
        <w:tabs>
          <w:tab w:val="num" w:pos="4320"/>
        </w:tabs>
        <w:ind w:left="4320" w:hanging="360"/>
      </w:pPr>
      <w:rPr>
        <w:rFonts w:ascii="Symbol" w:hAnsi="Symbol" w:hint="default"/>
      </w:rPr>
    </w:lvl>
    <w:lvl w:ilvl="6" w:tplc="7FE60D02" w:tentative="1">
      <w:start w:val="1"/>
      <w:numFmt w:val="bullet"/>
      <w:lvlText w:val=""/>
      <w:lvlJc w:val="left"/>
      <w:pPr>
        <w:tabs>
          <w:tab w:val="num" w:pos="5040"/>
        </w:tabs>
        <w:ind w:left="5040" w:hanging="360"/>
      </w:pPr>
      <w:rPr>
        <w:rFonts w:ascii="Symbol" w:hAnsi="Symbol" w:hint="default"/>
      </w:rPr>
    </w:lvl>
    <w:lvl w:ilvl="7" w:tplc="6BE6EA10" w:tentative="1">
      <w:start w:val="1"/>
      <w:numFmt w:val="bullet"/>
      <w:lvlText w:val=""/>
      <w:lvlJc w:val="left"/>
      <w:pPr>
        <w:tabs>
          <w:tab w:val="num" w:pos="5760"/>
        </w:tabs>
        <w:ind w:left="5760" w:hanging="360"/>
      </w:pPr>
      <w:rPr>
        <w:rFonts w:ascii="Symbol" w:hAnsi="Symbol" w:hint="default"/>
      </w:rPr>
    </w:lvl>
    <w:lvl w:ilvl="8" w:tplc="F154CBA4" w:tentative="1">
      <w:start w:val="1"/>
      <w:numFmt w:val="bullet"/>
      <w:lvlText w:val=""/>
      <w:lvlJc w:val="left"/>
      <w:pPr>
        <w:tabs>
          <w:tab w:val="num" w:pos="6480"/>
        </w:tabs>
        <w:ind w:left="6480" w:hanging="360"/>
      </w:pPr>
      <w:rPr>
        <w:rFonts w:ascii="Symbol" w:hAnsi="Symbol" w:hint="default"/>
      </w:rPr>
    </w:lvl>
  </w:abstractNum>
  <w:abstractNum w:abstractNumId="29">
    <w:nsid w:val="5C0B4ADF"/>
    <w:multiLevelType w:val="hybridMultilevel"/>
    <w:tmpl w:val="367A6628"/>
    <w:lvl w:ilvl="0" w:tplc="64581CB4">
      <w:start w:val="1"/>
      <w:numFmt w:val="bullet"/>
      <w:lvlText w:val=""/>
      <w:lvlJc w:val="left"/>
      <w:pPr>
        <w:tabs>
          <w:tab w:val="num" w:pos="720"/>
        </w:tabs>
        <w:ind w:left="720" w:hanging="360"/>
      </w:pPr>
      <w:rPr>
        <w:rFonts w:ascii="Symbol" w:hAnsi="Symbol" w:hint="default"/>
      </w:rPr>
    </w:lvl>
    <w:lvl w:ilvl="1" w:tplc="6CB25164" w:tentative="1">
      <w:start w:val="1"/>
      <w:numFmt w:val="bullet"/>
      <w:lvlText w:val=""/>
      <w:lvlJc w:val="left"/>
      <w:pPr>
        <w:tabs>
          <w:tab w:val="num" w:pos="1440"/>
        </w:tabs>
        <w:ind w:left="1440" w:hanging="360"/>
      </w:pPr>
      <w:rPr>
        <w:rFonts w:ascii="Symbol" w:hAnsi="Symbol" w:hint="default"/>
      </w:rPr>
    </w:lvl>
    <w:lvl w:ilvl="2" w:tplc="F274DC08" w:tentative="1">
      <w:start w:val="1"/>
      <w:numFmt w:val="bullet"/>
      <w:lvlText w:val=""/>
      <w:lvlJc w:val="left"/>
      <w:pPr>
        <w:tabs>
          <w:tab w:val="num" w:pos="2160"/>
        </w:tabs>
        <w:ind w:left="2160" w:hanging="360"/>
      </w:pPr>
      <w:rPr>
        <w:rFonts w:ascii="Symbol" w:hAnsi="Symbol" w:hint="default"/>
      </w:rPr>
    </w:lvl>
    <w:lvl w:ilvl="3" w:tplc="C388B2A0" w:tentative="1">
      <w:start w:val="1"/>
      <w:numFmt w:val="bullet"/>
      <w:lvlText w:val=""/>
      <w:lvlJc w:val="left"/>
      <w:pPr>
        <w:tabs>
          <w:tab w:val="num" w:pos="2880"/>
        </w:tabs>
        <w:ind w:left="2880" w:hanging="360"/>
      </w:pPr>
      <w:rPr>
        <w:rFonts w:ascii="Symbol" w:hAnsi="Symbol" w:hint="default"/>
      </w:rPr>
    </w:lvl>
    <w:lvl w:ilvl="4" w:tplc="2130B61C" w:tentative="1">
      <w:start w:val="1"/>
      <w:numFmt w:val="bullet"/>
      <w:lvlText w:val=""/>
      <w:lvlJc w:val="left"/>
      <w:pPr>
        <w:tabs>
          <w:tab w:val="num" w:pos="3600"/>
        </w:tabs>
        <w:ind w:left="3600" w:hanging="360"/>
      </w:pPr>
      <w:rPr>
        <w:rFonts w:ascii="Symbol" w:hAnsi="Symbol" w:hint="default"/>
      </w:rPr>
    </w:lvl>
    <w:lvl w:ilvl="5" w:tplc="E15C1854" w:tentative="1">
      <w:start w:val="1"/>
      <w:numFmt w:val="bullet"/>
      <w:lvlText w:val=""/>
      <w:lvlJc w:val="left"/>
      <w:pPr>
        <w:tabs>
          <w:tab w:val="num" w:pos="4320"/>
        </w:tabs>
        <w:ind w:left="4320" w:hanging="360"/>
      </w:pPr>
      <w:rPr>
        <w:rFonts w:ascii="Symbol" w:hAnsi="Symbol" w:hint="default"/>
      </w:rPr>
    </w:lvl>
    <w:lvl w:ilvl="6" w:tplc="AE4AD00E" w:tentative="1">
      <w:start w:val="1"/>
      <w:numFmt w:val="bullet"/>
      <w:lvlText w:val=""/>
      <w:lvlJc w:val="left"/>
      <w:pPr>
        <w:tabs>
          <w:tab w:val="num" w:pos="5040"/>
        </w:tabs>
        <w:ind w:left="5040" w:hanging="360"/>
      </w:pPr>
      <w:rPr>
        <w:rFonts w:ascii="Symbol" w:hAnsi="Symbol" w:hint="default"/>
      </w:rPr>
    </w:lvl>
    <w:lvl w:ilvl="7" w:tplc="4C20DE6C" w:tentative="1">
      <w:start w:val="1"/>
      <w:numFmt w:val="bullet"/>
      <w:lvlText w:val=""/>
      <w:lvlJc w:val="left"/>
      <w:pPr>
        <w:tabs>
          <w:tab w:val="num" w:pos="5760"/>
        </w:tabs>
        <w:ind w:left="5760" w:hanging="360"/>
      </w:pPr>
      <w:rPr>
        <w:rFonts w:ascii="Symbol" w:hAnsi="Symbol" w:hint="default"/>
      </w:rPr>
    </w:lvl>
    <w:lvl w:ilvl="8" w:tplc="8848C512" w:tentative="1">
      <w:start w:val="1"/>
      <w:numFmt w:val="bullet"/>
      <w:lvlText w:val=""/>
      <w:lvlJc w:val="left"/>
      <w:pPr>
        <w:tabs>
          <w:tab w:val="num" w:pos="6480"/>
        </w:tabs>
        <w:ind w:left="6480" w:hanging="360"/>
      </w:pPr>
      <w:rPr>
        <w:rFonts w:ascii="Symbol" w:hAnsi="Symbol" w:hint="default"/>
      </w:rPr>
    </w:lvl>
  </w:abstractNum>
  <w:abstractNum w:abstractNumId="30">
    <w:nsid w:val="615674DA"/>
    <w:multiLevelType w:val="hybridMultilevel"/>
    <w:tmpl w:val="36082D92"/>
    <w:lvl w:ilvl="0" w:tplc="9236847A">
      <w:start w:val="1"/>
      <w:numFmt w:val="bullet"/>
      <w:lvlText w:val=""/>
      <w:lvlJc w:val="left"/>
      <w:pPr>
        <w:tabs>
          <w:tab w:val="num" w:pos="720"/>
        </w:tabs>
        <w:ind w:left="720" w:hanging="360"/>
      </w:pPr>
      <w:rPr>
        <w:rFonts w:ascii="Symbol" w:hAnsi="Symbol" w:hint="default"/>
      </w:rPr>
    </w:lvl>
    <w:lvl w:ilvl="1" w:tplc="DF008174" w:tentative="1">
      <w:start w:val="1"/>
      <w:numFmt w:val="bullet"/>
      <w:lvlText w:val=""/>
      <w:lvlJc w:val="left"/>
      <w:pPr>
        <w:tabs>
          <w:tab w:val="num" w:pos="1440"/>
        </w:tabs>
        <w:ind w:left="1440" w:hanging="360"/>
      </w:pPr>
      <w:rPr>
        <w:rFonts w:ascii="Symbol" w:hAnsi="Symbol" w:hint="default"/>
      </w:rPr>
    </w:lvl>
    <w:lvl w:ilvl="2" w:tplc="AD08C1C4" w:tentative="1">
      <w:start w:val="1"/>
      <w:numFmt w:val="bullet"/>
      <w:lvlText w:val=""/>
      <w:lvlJc w:val="left"/>
      <w:pPr>
        <w:tabs>
          <w:tab w:val="num" w:pos="2160"/>
        </w:tabs>
        <w:ind w:left="2160" w:hanging="360"/>
      </w:pPr>
      <w:rPr>
        <w:rFonts w:ascii="Symbol" w:hAnsi="Symbol" w:hint="default"/>
      </w:rPr>
    </w:lvl>
    <w:lvl w:ilvl="3" w:tplc="315E3A18" w:tentative="1">
      <w:start w:val="1"/>
      <w:numFmt w:val="bullet"/>
      <w:lvlText w:val=""/>
      <w:lvlJc w:val="left"/>
      <w:pPr>
        <w:tabs>
          <w:tab w:val="num" w:pos="2880"/>
        </w:tabs>
        <w:ind w:left="2880" w:hanging="360"/>
      </w:pPr>
      <w:rPr>
        <w:rFonts w:ascii="Symbol" w:hAnsi="Symbol" w:hint="default"/>
      </w:rPr>
    </w:lvl>
    <w:lvl w:ilvl="4" w:tplc="F6C472A2" w:tentative="1">
      <w:start w:val="1"/>
      <w:numFmt w:val="bullet"/>
      <w:lvlText w:val=""/>
      <w:lvlJc w:val="left"/>
      <w:pPr>
        <w:tabs>
          <w:tab w:val="num" w:pos="3600"/>
        </w:tabs>
        <w:ind w:left="3600" w:hanging="360"/>
      </w:pPr>
      <w:rPr>
        <w:rFonts w:ascii="Symbol" w:hAnsi="Symbol" w:hint="default"/>
      </w:rPr>
    </w:lvl>
    <w:lvl w:ilvl="5" w:tplc="414C6B2C" w:tentative="1">
      <w:start w:val="1"/>
      <w:numFmt w:val="bullet"/>
      <w:lvlText w:val=""/>
      <w:lvlJc w:val="left"/>
      <w:pPr>
        <w:tabs>
          <w:tab w:val="num" w:pos="4320"/>
        </w:tabs>
        <w:ind w:left="4320" w:hanging="360"/>
      </w:pPr>
      <w:rPr>
        <w:rFonts w:ascii="Symbol" w:hAnsi="Symbol" w:hint="default"/>
      </w:rPr>
    </w:lvl>
    <w:lvl w:ilvl="6" w:tplc="D53050DE" w:tentative="1">
      <w:start w:val="1"/>
      <w:numFmt w:val="bullet"/>
      <w:lvlText w:val=""/>
      <w:lvlJc w:val="left"/>
      <w:pPr>
        <w:tabs>
          <w:tab w:val="num" w:pos="5040"/>
        </w:tabs>
        <w:ind w:left="5040" w:hanging="360"/>
      </w:pPr>
      <w:rPr>
        <w:rFonts w:ascii="Symbol" w:hAnsi="Symbol" w:hint="default"/>
      </w:rPr>
    </w:lvl>
    <w:lvl w:ilvl="7" w:tplc="EB90AB30" w:tentative="1">
      <w:start w:val="1"/>
      <w:numFmt w:val="bullet"/>
      <w:lvlText w:val=""/>
      <w:lvlJc w:val="left"/>
      <w:pPr>
        <w:tabs>
          <w:tab w:val="num" w:pos="5760"/>
        </w:tabs>
        <w:ind w:left="5760" w:hanging="360"/>
      </w:pPr>
      <w:rPr>
        <w:rFonts w:ascii="Symbol" w:hAnsi="Symbol" w:hint="default"/>
      </w:rPr>
    </w:lvl>
    <w:lvl w:ilvl="8" w:tplc="DF7C52D0" w:tentative="1">
      <w:start w:val="1"/>
      <w:numFmt w:val="bullet"/>
      <w:lvlText w:val=""/>
      <w:lvlJc w:val="left"/>
      <w:pPr>
        <w:tabs>
          <w:tab w:val="num" w:pos="6480"/>
        </w:tabs>
        <w:ind w:left="6480" w:hanging="360"/>
      </w:pPr>
      <w:rPr>
        <w:rFonts w:ascii="Symbol" w:hAnsi="Symbol" w:hint="default"/>
      </w:rPr>
    </w:lvl>
  </w:abstractNum>
  <w:abstractNum w:abstractNumId="31">
    <w:nsid w:val="61F012DB"/>
    <w:multiLevelType w:val="hybridMultilevel"/>
    <w:tmpl w:val="3A86A16E"/>
    <w:lvl w:ilvl="0" w:tplc="797642F0">
      <w:start w:val="1"/>
      <w:numFmt w:val="bullet"/>
      <w:lvlText w:val=""/>
      <w:lvlJc w:val="left"/>
      <w:pPr>
        <w:tabs>
          <w:tab w:val="num" w:pos="720"/>
        </w:tabs>
        <w:ind w:left="720" w:hanging="360"/>
      </w:pPr>
      <w:rPr>
        <w:rFonts w:ascii="Symbol" w:hAnsi="Symbol" w:hint="default"/>
      </w:rPr>
    </w:lvl>
    <w:lvl w:ilvl="1" w:tplc="71F083F8" w:tentative="1">
      <w:start w:val="1"/>
      <w:numFmt w:val="bullet"/>
      <w:lvlText w:val=""/>
      <w:lvlJc w:val="left"/>
      <w:pPr>
        <w:tabs>
          <w:tab w:val="num" w:pos="1440"/>
        </w:tabs>
        <w:ind w:left="1440" w:hanging="360"/>
      </w:pPr>
      <w:rPr>
        <w:rFonts w:ascii="Symbol" w:hAnsi="Symbol" w:hint="default"/>
      </w:rPr>
    </w:lvl>
    <w:lvl w:ilvl="2" w:tplc="52E0D97A" w:tentative="1">
      <w:start w:val="1"/>
      <w:numFmt w:val="bullet"/>
      <w:lvlText w:val=""/>
      <w:lvlJc w:val="left"/>
      <w:pPr>
        <w:tabs>
          <w:tab w:val="num" w:pos="2160"/>
        </w:tabs>
        <w:ind w:left="2160" w:hanging="360"/>
      </w:pPr>
      <w:rPr>
        <w:rFonts w:ascii="Symbol" w:hAnsi="Symbol" w:hint="default"/>
      </w:rPr>
    </w:lvl>
    <w:lvl w:ilvl="3" w:tplc="B82638AA" w:tentative="1">
      <w:start w:val="1"/>
      <w:numFmt w:val="bullet"/>
      <w:lvlText w:val=""/>
      <w:lvlJc w:val="left"/>
      <w:pPr>
        <w:tabs>
          <w:tab w:val="num" w:pos="2880"/>
        </w:tabs>
        <w:ind w:left="2880" w:hanging="360"/>
      </w:pPr>
      <w:rPr>
        <w:rFonts w:ascii="Symbol" w:hAnsi="Symbol" w:hint="default"/>
      </w:rPr>
    </w:lvl>
    <w:lvl w:ilvl="4" w:tplc="1C22C31C" w:tentative="1">
      <w:start w:val="1"/>
      <w:numFmt w:val="bullet"/>
      <w:lvlText w:val=""/>
      <w:lvlJc w:val="left"/>
      <w:pPr>
        <w:tabs>
          <w:tab w:val="num" w:pos="3600"/>
        </w:tabs>
        <w:ind w:left="3600" w:hanging="360"/>
      </w:pPr>
      <w:rPr>
        <w:rFonts w:ascii="Symbol" w:hAnsi="Symbol" w:hint="default"/>
      </w:rPr>
    </w:lvl>
    <w:lvl w:ilvl="5" w:tplc="97261990" w:tentative="1">
      <w:start w:val="1"/>
      <w:numFmt w:val="bullet"/>
      <w:lvlText w:val=""/>
      <w:lvlJc w:val="left"/>
      <w:pPr>
        <w:tabs>
          <w:tab w:val="num" w:pos="4320"/>
        </w:tabs>
        <w:ind w:left="4320" w:hanging="360"/>
      </w:pPr>
      <w:rPr>
        <w:rFonts w:ascii="Symbol" w:hAnsi="Symbol" w:hint="default"/>
      </w:rPr>
    </w:lvl>
    <w:lvl w:ilvl="6" w:tplc="0914C222" w:tentative="1">
      <w:start w:val="1"/>
      <w:numFmt w:val="bullet"/>
      <w:lvlText w:val=""/>
      <w:lvlJc w:val="left"/>
      <w:pPr>
        <w:tabs>
          <w:tab w:val="num" w:pos="5040"/>
        </w:tabs>
        <w:ind w:left="5040" w:hanging="360"/>
      </w:pPr>
      <w:rPr>
        <w:rFonts w:ascii="Symbol" w:hAnsi="Symbol" w:hint="default"/>
      </w:rPr>
    </w:lvl>
    <w:lvl w:ilvl="7" w:tplc="0CC2E480" w:tentative="1">
      <w:start w:val="1"/>
      <w:numFmt w:val="bullet"/>
      <w:lvlText w:val=""/>
      <w:lvlJc w:val="left"/>
      <w:pPr>
        <w:tabs>
          <w:tab w:val="num" w:pos="5760"/>
        </w:tabs>
        <w:ind w:left="5760" w:hanging="360"/>
      </w:pPr>
      <w:rPr>
        <w:rFonts w:ascii="Symbol" w:hAnsi="Symbol" w:hint="default"/>
      </w:rPr>
    </w:lvl>
    <w:lvl w:ilvl="8" w:tplc="92926D7E" w:tentative="1">
      <w:start w:val="1"/>
      <w:numFmt w:val="bullet"/>
      <w:lvlText w:val=""/>
      <w:lvlJc w:val="left"/>
      <w:pPr>
        <w:tabs>
          <w:tab w:val="num" w:pos="6480"/>
        </w:tabs>
        <w:ind w:left="6480" w:hanging="360"/>
      </w:pPr>
      <w:rPr>
        <w:rFonts w:ascii="Symbol" w:hAnsi="Symbol" w:hint="default"/>
      </w:rPr>
    </w:lvl>
  </w:abstractNum>
  <w:abstractNum w:abstractNumId="32">
    <w:nsid w:val="703A3217"/>
    <w:multiLevelType w:val="hybridMultilevel"/>
    <w:tmpl w:val="A2F40774"/>
    <w:lvl w:ilvl="0" w:tplc="5D82C852">
      <w:start w:val="1"/>
      <w:numFmt w:val="bullet"/>
      <w:lvlText w:val=""/>
      <w:lvlJc w:val="left"/>
      <w:pPr>
        <w:tabs>
          <w:tab w:val="num" w:pos="720"/>
        </w:tabs>
        <w:ind w:left="720" w:hanging="360"/>
      </w:pPr>
      <w:rPr>
        <w:rFonts w:ascii="Symbol" w:hAnsi="Symbol" w:hint="default"/>
      </w:rPr>
    </w:lvl>
    <w:lvl w:ilvl="1" w:tplc="6BCE21E0" w:tentative="1">
      <w:start w:val="1"/>
      <w:numFmt w:val="bullet"/>
      <w:lvlText w:val=""/>
      <w:lvlJc w:val="left"/>
      <w:pPr>
        <w:tabs>
          <w:tab w:val="num" w:pos="1440"/>
        </w:tabs>
        <w:ind w:left="1440" w:hanging="360"/>
      </w:pPr>
      <w:rPr>
        <w:rFonts w:ascii="Symbol" w:hAnsi="Symbol" w:hint="default"/>
      </w:rPr>
    </w:lvl>
    <w:lvl w:ilvl="2" w:tplc="FE2C7AB0" w:tentative="1">
      <w:start w:val="1"/>
      <w:numFmt w:val="bullet"/>
      <w:lvlText w:val=""/>
      <w:lvlJc w:val="left"/>
      <w:pPr>
        <w:tabs>
          <w:tab w:val="num" w:pos="2160"/>
        </w:tabs>
        <w:ind w:left="2160" w:hanging="360"/>
      </w:pPr>
      <w:rPr>
        <w:rFonts w:ascii="Symbol" w:hAnsi="Symbol" w:hint="default"/>
      </w:rPr>
    </w:lvl>
    <w:lvl w:ilvl="3" w:tplc="27AAF2B0" w:tentative="1">
      <w:start w:val="1"/>
      <w:numFmt w:val="bullet"/>
      <w:lvlText w:val=""/>
      <w:lvlJc w:val="left"/>
      <w:pPr>
        <w:tabs>
          <w:tab w:val="num" w:pos="2880"/>
        </w:tabs>
        <w:ind w:left="2880" w:hanging="360"/>
      </w:pPr>
      <w:rPr>
        <w:rFonts w:ascii="Symbol" w:hAnsi="Symbol" w:hint="default"/>
      </w:rPr>
    </w:lvl>
    <w:lvl w:ilvl="4" w:tplc="D2302C9A" w:tentative="1">
      <w:start w:val="1"/>
      <w:numFmt w:val="bullet"/>
      <w:lvlText w:val=""/>
      <w:lvlJc w:val="left"/>
      <w:pPr>
        <w:tabs>
          <w:tab w:val="num" w:pos="3600"/>
        </w:tabs>
        <w:ind w:left="3600" w:hanging="360"/>
      </w:pPr>
      <w:rPr>
        <w:rFonts w:ascii="Symbol" w:hAnsi="Symbol" w:hint="default"/>
      </w:rPr>
    </w:lvl>
    <w:lvl w:ilvl="5" w:tplc="59883CC6" w:tentative="1">
      <w:start w:val="1"/>
      <w:numFmt w:val="bullet"/>
      <w:lvlText w:val=""/>
      <w:lvlJc w:val="left"/>
      <w:pPr>
        <w:tabs>
          <w:tab w:val="num" w:pos="4320"/>
        </w:tabs>
        <w:ind w:left="4320" w:hanging="360"/>
      </w:pPr>
      <w:rPr>
        <w:rFonts w:ascii="Symbol" w:hAnsi="Symbol" w:hint="default"/>
      </w:rPr>
    </w:lvl>
    <w:lvl w:ilvl="6" w:tplc="D8362888" w:tentative="1">
      <w:start w:val="1"/>
      <w:numFmt w:val="bullet"/>
      <w:lvlText w:val=""/>
      <w:lvlJc w:val="left"/>
      <w:pPr>
        <w:tabs>
          <w:tab w:val="num" w:pos="5040"/>
        </w:tabs>
        <w:ind w:left="5040" w:hanging="360"/>
      </w:pPr>
      <w:rPr>
        <w:rFonts w:ascii="Symbol" w:hAnsi="Symbol" w:hint="default"/>
      </w:rPr>
    </w:lvl>
    <w:lvl w:ilvl="7" w:tplc="61F69B9A" w:tentative="1">
      <w:start w:val="1"/>
      <w:numFmt w:val="bullet"/>
      <w:lvlText w:val=""/>
      <w:lvlJc w:val="left"/>
      <w:pPr>
        <w:tabs>
          <w:tab w:val="num" w:pos="5760"/>
        </w:tabs>
        <w:ind w:left="5760" w:hanging="360"/>
      </w:pPr>
      <w:rPr>
        <w:rFonts w:ascii="Symbol" w:hAnsi="Symbol" w:hint="default"/>
      </w:rPr>
    </w:lvl>
    <w:lvl w:ilvl="8" w:tplc="011CFECC" w:tentative="1">
      <w:start w:val="1"/>
      <w:numFmt w:val="bullet"/>
      <w:lvlText w:val=""/>
      <w:lvlJc w:val="left"/>
      <w:pPr>
        <w:tabs>
          <w:tab w:val="num" w:pos="6480"/>
        </w:tabs>
        <w:ind w:left="6480" w:hanging="360"/>
      </w:pPr>
      <w:rPr>
        <w:rFonts w:ascii="Symbol" w:hAnsi="Symbol" w:hint="default"/>
      </w:rPr>
    </w:lvl>
  </w:abstractNum>
  <w:abstractNum w:abstractNumId="33">
    <w:nsid w:val="7087384C"/>
    <w:multiLevelType w:val="hybridMultilevel"/>
    <w:tmpl w:val="EE362670"/>
    <w:lvl w:ilvl="0" w:tplc="083EA02C">
      <w:start w:val="1"/>
      <w:numFmt w:val="bullet"/>
      <w:lvlText w:val=""/>
      <w:lvlJc w:val="left"/>
      <w:pPr>
        <w:tabs>
          <w:tab w:val="num" w:pos="720"/>
        </w:tabs>
        <w:ind w:left="720" w:hanging="360"/>
      </w:pPr>
      <w:rPr>
        <w:rFonts w:ascii="Symbol" w:hAnsi="Symbol" w:hint="default"/>
      </w:rPr>
    </w:lvl>
    <w:lvl w:ilvl="1" w:tplc="64242922" w:tentative="1">
      <w:start w:val="1"/>
      <w:numFmt w:val="bullet"/>
      <w:lvlText w:val=""/>
      <w:lvlJc w:val="left"/>
      <w:pPr>
        <w:tabs>
          <w:tab w:val="num" w:pos="1440"/>
        </w:tabs>
        <w:ind w:left="1440" w:hanging="360"/>
      </w:pPr>
      <w:rPr>
        <w:rFonts w:ascii="Symbol" w:hAnsi="Symbol" w:hint="default"/>
      </w:rPr>
    </w:lvl>
    <w:lvl w:ilvl="2" w:tplc="5D2E1310" w:tentative="1">
      <w:start w:val="1"/>
      <w:numFmt w:val="bullet"/>
      <w:lvlText w:val=""/>
      <w:lvlJc w:val="left"/>
      <w:pPr>
        <w:tabs>
          <w:tab w:val="num" w:pos="2160"/>
        </w:tabs>
        <w:ind w:left="2160" w:hanging="360"/>
      </w:pPr>
      <w:rPr>
        <w:rFonts w:ascii="Symbol" w:hAnsi="Symbol" w:hint="default"/>
      </w:rPr>
    </w:lvl>
    <w:lvl w:ilvl="3" w:tplc="A9F47B84" w:tentative="1">
      <w:start w:val="1"/>
      <w:numFmt w:val="bullet"/>
      <w:lvlText w:val=""/>
      <w:lvlJc w:val="left"/>
      <w:pPr>
        <w:tabs>
          <w:tab w:val="num" w:pos="2880"/>
        </w:tabs>
        <w:ind w:left="2880" w:hanging="360"/>
      </w:pPr>
      <w:rPr>
        <w:rFonts w:ascii="Symbol" w:hAnsi="Symbol" w:hint="default"/>
      </w:rPr>
    </w:lvl>
    <w:lvl w:ilvl="4" w:tplc="0E760720" w:tentative="1">
      <w:start w:val="1"/>
      <w:numFmt w:val="bullet"/>
      <w:lvlText w:val=""/>
      <w:lvlJc w:val="left"/>
      <w:pPr>
        <w:tabs>
          <w:tab w:val="num" w:pos="3600"/>
        </w:tabs>
        <w:ind w:left="3600" w:hanging="360"/>
      </w:pPr>
      <w:rPr>
        <w:rFonts w:ascii="Symbol" w:hAnsi="Symbol" w:hint="default"/>
      </w:rPr>
    </w:lvl>
    <w:lvl w:ilvl="5" w:tplc="BD088544" w:tentative="1">
      <w:start w:val="1"/>
      <w:numFmt w:val="bullet"/>
      <w:lvlText w:val=""/>
      <w:lvlJc w:val="left"/>
      <w:pPr>
        <w:tabs>
          <w:tab w:val="num" w:pos="4320"/>
        </w:tabs>
        <w:ind w:left="4320" w:hanging="360"/>
      </w:pPr>
      <w:rPr>
        <w:rFonts w:ascii="Symbol" w:hAnsi="Symbol" w:hint="default"/>
      </w:rPr>
    </w:lvl>
    <w:lvl w:ilvl="6" w:tplc="FFFC234C" w:tentative="1">
      <w:start w:val="1"/>
      <w:numFmt w:val="bullet"/>
      <w:lvlText w:val=""/>
      <w:lvlJc w:val="left"/>
      <w:pPr>
        <w:tabs>
          <w:tab w:val="num" w:pos="5040"/>
        </w:tabs>
        <w:ind w:left="5040" w:hanging="360"/>
      </w:pPr>
      <w:rPr>
        <w:rFonts w:ascii="Symbol" w:hAnsi="Symbol" w:hint="default"/>
      </w:rPr>
    </w:lvl>
    <w:lvl w:ilvl="7" w:tplc="7FBE2A6E" w:tentative="1">
      <w:start w:val="1"/>
      <w:numFmt w:val="bullet"/>
      <w:lvlText w:val=""/>
      <w:lvlJc w:val="left"/>
      <w:pPr>
        <w:tabs>
          <w:tab w:val="num" w:pos="5760"/>
        </w:tabs>
        <w:ind w:left="5760" w:hanging="360"/>
      </w:pPr>
      <w:rPr>
        <w:rFonts w:ascii="Symbol" w:hAnsi="Symbol" w:hint="default"/>
      </w:rPr>
    </w:lvl>
    <w:lvl w:ilvl="8" w:tplc="4B1A75C2" w:tentative="1">
      <w:start w:val="1"/>
      <w:numFmt w:val="bullet"/>
      <w:lvlText w:val=""/>
      <w:lvlJc w:val="left"/>
      <w:pPr>
        <w:tabs>
          <w:tab w:val="num" w:pos="6480"/>
        </w:tabs>
        <w:ind w:left="6480" w:hanging="360"/>
      </w:pPr>
      <w:rPr>
        <w:rFonts w:ascii="Symbol" w:hAnsi="Symbol" w:hint="default"/>
      </w:rPr>
    </w:lvl>
  </w:abstractNum>
  <w:abstractNum w:abstractNumId="34">
    <w:nsid w:val="730E2983"/>
    <w:multiLevelType w:val="hybridMultilevel"/>
    <w:tmpl w:val="A23451FA"/>
    <w:lvl w:ilvl="0" w:tplc="343EB058">
      <w:start w:val="1"/>
      <w:numFmt w:val="bullet"/>
      <w:lvlText w:val=""/>
      <w:lvlJc w:val="left"/>
      <w:pPr>
        <w:tabs>
          <w:tab w:val="num" w:pos="720"/>
        </w:tabs>
        <w:ind w:left="720" w:hanging="360"/>
      </w:pPr>
      <w:rPr>
        <w:rFonts w:ascii="Symbol" w:hAnsi="Symbol" w:hint="default"/>
      </w:rPr>
    </w:lvl>
    <w:lvl w:ilvl="1" w:tplc="A52E6116" w:tentative="1">
      <w:start w:val="1"/>
      <w:numFmt w:val="bullet"/>
      <w:lvlText w:val=""/>
      <w:lvlJc w:val="left"/>
      <w:pPr>
        <w:tabs>
          <w:tab w:val="num" w:pos="1440"/>
        </w:tabs>
        <w:ind w:left="1440" w:hanging="360"/>
      </w:pPr>
      <w:rPr>
        <w:rFonts w:ascii="Symbol" w:hAnsi="Symbol" w:hint="default"/>
      </w:rPr>
    </w:lvl>
    <w:lvl w:ilvl="2" w:tplc="0D086E64" w:tentative="1">
      <w:start w:val="1"/>
      <w:numFmt w:val="bullet"/>
      <w:lvlText w:val=""/>
      <w:lvlJc w:val="left"/>
      <w:pPr>
        <w:tabs>
          <w:tab w:val="num" w:pos="2160"/>
        </w:tabs>
        <w:ind w:left="2160" w:hanging="360"/>
      </w:pPr>
      <w:rPr>
        <w:rFonts w:ascii="Symbol" w:hAnsi="Symbol" w:hint="default"/>
      </w:rPr>
    </w:lvl>
    <w:lvl w:ilvl="3" w:tplc="6ACEF21A" w:tentative="1">
      <w:start w:val="1"/>
      <w:numFmt w:val="bullet"/>
      <w:lvlText w:val=""/>
      <w:lvlJc w:val="left"/>
      <w:pPr>
        <w:tabs>
          <w:tab w:val="num" w:pos="2880"/>
        </w:tabs>
        <w:ind w:left="2880" w:hanging="360"/>
      </w:pPr>
      <w:rPr>
        <w:rFonts w:ascii="Symbol" w:hAnsi="Symbol" w:hint="default"/>
      </w:rPr>
    </w:lvl>
    <w:lvl w:ilvl="4" w:tplc="8C3E9B68" w:tentative="1">
      <w:start w:val="1"/>
      <w:numFmt w:val="bullet"/>
      <w:lvlText w:val=""/>
      <w:lvlJc w:val="left"/>
      <w:pPr>
        <w:tabs>
          <w:tab w:val="num" w:pos="3600"/>
        </w:tabs>
        <w:ind w:left="3600" w:hanging="360"/>
      </w:pPr>
      <w:rPr>
        <w:rFonts w:ascii="Symbol" w:hAnsi="Symbol" w:hint="default"/>
      </w:rPr>
    </w:lvl>
    <w:lvl w:ilvl="5" w:tplc="7FCE7106" w:tentative="1">
      <w:start w:val="1"/>
      <w:numFmt w:val="bullet"/>
      <w:lvlText w:val=""/>
      <w:lvlJc w:val="left"/>
      <w:pPr>
        <w:tabs>
          <w:tab w:val="num" w:pos="4320"/>
        </w:tabs>
        <w:ind w:left="4320" w:hanging="360"/>
      </w:pPr>
      <w:rPr>
        <w:rFonts w:ascii="Symbol" w:hAnsi="Symbol" w:hint="default"/>
      </w:rPr>
    </w:lvl>
    <w:lvl w:ilvl="6" w:tplc="7988E950" w:tentative="1">
      <w:start w:val="1"/>
      <w:numFmt w:val="bullet"/>
      <w:lvlText w:val=""/>
      <w:lvlJc w:val="left"/>
      <w:pPr>
        <w:tabs>
          <w:tab w:val="num" w:pos="5040"/>
        </w:tabs>
        <w:ind w:left="5040" w:hanging="360"/>
      </w:pPr>
      <w:rPr>
        <w:rFonts w:ascii="Symbol" w:hAnsi="Symbol" w:hint="default"/>
      </w:rPr>
    </w:lvl>
    <w:lvl w:ilvl="7" w:tplc="230E45D8" w:tentative="1">
      <w:start w:val="1"/>
      <w:numFmt w:val="bullet"/>
      <w:lvlText w:val=""/>
      <w:lvlJc w:val="left"/>
      <w:pPr>
        <w:tabs>
          <w:tab w:val="num" w:pos="5760"/>
        </w:tabs>
        <w:ind w:left="5760" w:hanging="360"/>
      </w:pPr>
      <w:rPr>
        <w:rFonts w:ascii="Symbol" w:hAnsi="Symbol" w:hint="default"/>
      </w:rPr>
    </w:lvl>
    <w:lvl w:ilvl="8" w:tplc="C56E8EB8" w:tentative="1">
      <w:start w:val="1"/>
      <w:numFmt w:val="bullet"/>
      <w:lvlText w:val=""/>
      <w:lvlJc w:val="left"/>
      <w:pPr>
        <w:tabs>
          <w:tab w:val="num" w:pos="6480"/>
        </w:tabs>
        <w:ind w:left="6480" w:hanging="360"/>
      </w:pPr>
      <w:rPr>
        <w:rFonts w:ascii="Symbol" w:hAnsi="Symbol" w:hint="default"/>
      </w:rPr>
    </w:lvl>
  </w:abstractNum>
  <w:abstractNum w:abstractNumId="35">
    <w:nsid w:val="735E2722"/>
    <w:multiLevelType w:val="hybridMultilevel"/>
    <w:tmpl w:val="E9EC99D6"/>
    <w:lvl w:ilvl="0" w:tplc="1AD017AC">
      <w:start w:val="1"/>
      <w:numFmt w:val="bullet"/>
      <w:lvlText w:val=""/>
      <w:lvlJc w:val="left"/>
      <w:pPr>
        <w:tabs>
          <w:tab w:val="num" w:pos="720"/>
        </w:tabs>
        <w:ind w:left="720" w:hanging="360"/>
      </w:pPr>
      <w:rPr>
        <w:rFonts w:ascii="Symbol" w:hAnsi="Symbol" w:hint="default"/>
      </w:rPr>
    </w:lvl>
    <w:lvl w:ilvl="1" w:tplc="A3627C18" w:tentative="1">
      <w:start w:val="1"/>
      <w:numFmt w:val="bullet"/>
      <w:lvlText w:val=""/>
      <w:lvlJc w:val="left"/>
      <w:pPr>
        <w:tabs>
          <w:tab w:val="num" w:pos="1440"/>
        </w:tabs>
        <w:ind w:left="1440" w:hanging="360"/>
      </w:pPr>
      <w:rPr>
        <w:rFonts w:ascii="Symbol" w:hAnsi="Symbol" w:hint="default"/>
      </w:rPr>
    </w:lvl>
    <w:lvl w:ilvl="2" w:tplc="3000FFC4" w:tentative="1">
      <w:start w:val="1"/>
      <w:numFmt w:val="bullet"/>
      <w:lvlText w:val=""/>
      <w:lvlJc w:val="left"/>
      <w:pPr>
        <w:tabs>
          <w:tab w:val="num" w:pos="2160"/>
        </w:tabs>
        <w:ind w:left="2160" w:hanging="360"/>
      </w:pPr>
      <w:rPr>
        <w:rFonts w:ascii="Symbol" w:hAnsi="Symbol" w:hint="default"/>
      </w:rPr>
    </w:lvl>
    <w:lvl w:ilvl="3" w:tplc="8A4C138E" w:tentative="1">
      <w:start w:val="1"/>
      <w:numFmt w:val="bullet"/>
      <w:lvlText w:val=""/>
      <w:lvlJc w:val="left"/>
      <w:pPr>
        <w:tabs>
          <w:tab w:val="num" w:pos="2880"/>
        </w:tabs>
        <w:ind w:left="2880" w:hanging="360"/>
      </w:pPr>
      <w:rPr>
        <w:rFonts w:ascii="Symbol" w:hAnsi="Symbol" w:hint="default"/>
      </w:rPr>
    </w:lvl>
    <w:lvl w:ilvl="4" w:tplc="B67AE3E2" w:tentative="1">
      <w:start w:val="1"/>
      <w:numFmt w:val="bullet"/>
      <w:lvlText w:val=""/>
      <w:lvlJc w:val="left"/>
      <w:pPr>
        <w:tabs>
          <w:tab w:val="num" w:pos="3600"/>
        </w:tabs>
        <w:ind w:left="3600" w:hanging="360"/>
      </w:pPr>
      <w:rPr>
        <w:rFonts w:ascii="Symbol" w:hAnsi="Symbol" w:hint="default"/>
      </w:rPr>
    </w:lvl>
    <w:lvl w:ilvl="5" w:tplc="F94ECB32" w:tentative="1">
      <w:start w:val="1"/>
      <w:numFmt w:val="bullet"/>
      <w:lvlText w:val=""/>
      <w:lvlJc w:val="left"/>
      <w:pPr>
        <w:tabs>
          <w:tab w:val="num" w:pos="4320"/>
        </w:tabs>
        <w:ind w:left="4320" w:hanging="360"/>
      </w:pPr>
      <w:rPr>
        <w:rFonts w:ascii="Symbol" w:hAnsi="Symbol" w:hint="default"/>
      </w:rPr>
    </w:lvl>
    <w:lvl w:ilvl="6" w:tplc="D4DEF600" w:tentative="1">
      <w:start w:val="1"/>
      <w:numFmt w:val="bullet"/>
      <w:lvlText w:val=""/>
      <w:lvlJc w:val="left"/>
      <w:pPr>
        <w:tabs>
          <w:tab w:val="num" w:pos="5040"/>
        </w:tabs>
        <w:ind w:left="5040" w:hanging="360"/>
      </w:pPr>
      <w:rPr>
        <w:rFonts w:ascii="Symbol" w:hAnsi="Symbol" w:hint="default"/>
      </w:rPr>
    </w:lvl>
    <w:lvl w:ilvl="7" w:tplc="E63C4BCE" w:tentative="1">
      <w:start w:val="1"/>
      <w:numFmt w:val="bullet"/>
      <w:lvlText w:val=""/>
      <w:lvlJc w:val="left"/>
      <w:pPr>
        <w:tabs>
          <w:tab w:val="num" w:pos="5760"/>
        </w:tabs>
        <w:ind w:left="5760" w:hanging="360"/>
      </w:pPr>
      <w:rPr>
        <w:rFonts w:ascii="Symbol" w:hAnsi="Symbol" w:hint="default"/>
      </w:rPr>
    </w:lvl>
    <w:lvl w:ilvl="8" w:tplc="96D61960" w:tentative="1">
      <w:start w:val="1"/>
      <w:numFmt w:val="bullet"/>
      <w:lvlText w:val=""/>
      <w:lvlJc w:val="left"/>
      <w:pPr>
        <w:tabs>
          <w:tab w:val="num" w:pos="6480"/>
        </w:tabs>
        <w:ind w:left="6480" w:hanging="360"/>
      </w:pPr>
      <w:rPr>
        <w:rFonts w:ascii="Symbol" w:hAnsi="Symbol" w:hint="default"/>
      </w:rPr>
    </w:lvl>
  </w:abstractNum>
  <w:abstractNum w:abstractNumId="36">
    <w:nsid w:val="7F763815"/>
    <w:multiLevelType w:val="hybridMultilevel"/>
    <w:tmpl w:val="768AF850"/>
    <w:lvl w:ilvl="0" w:tplc="BAFE2F44">
      <w:start w:val="1"/>
      <w:numFmt w:val="bullet"/>
      <w:lvlText w:val=""/>
      <w:lvlJc w:val="left"/>
      <w:pPr>
        <w:tabs>
          <w:tab w:val="num" w:pos="720"/>
        </w:tabs>
        <w:ind w:left="720" w:hanging="360"/>
      </w:pPr>
      <w:rPr>
        <w:rFonts w:ascii="Symbol" w:hAnsi="Symbol" w:hint="default"/>
      </w:rPr>
    </w:lvl>
    <w:lvl w:ilvl="1" w:tplc="8DDEE4F6" w:tentative="1">
      <w:start w:val="1"/>
      <w:numFmt w:val="bullet"/>
      <w:lvlText w:val=""/>
      <w:lvlJc w:val="left"/>
      <w:pPr>
        <w:tabs>
          <w:tab w:val="num" w:pos="1440"/>
        </w:tabs>
        <w:ind w:left="1440" w:hanging="360"/>
      </w:pPr>
      <w:rPr>
        <w:rFonts w:ascii="Symbol" w:hAnsi="Symbol" w:hint="default"/>
      </w:rPr>
    </w:lvl>
    <w:lvl w:ilvl="2" w:tplc="6F9E96D2" w:tentative="1">
      <w:start w:val="1"/>
      <w:numFmt w:val="bullet"/>
      <w:lvlText w:val=""/>
      <w:lvlJc w:val="left"/>
      <w:pPr>
        <w:tabs>
          <w:tab w:val="num" w:pos="2160"/>
        </w:tabs>
        <w:ind w:left="2160" w:hanging="360"/>
      </w:pPr>
      <w:rPr>
        <w:rFonts w:ascii="Symbol" w:hAnsi="Symbol" w:hint="default"/>
      </w:rPr>
    </w:lvl>
    <w:lvl w:ilvl="3" w:tplc="717C12A0" w:tentative="1">
      <w:start w:val="1"/>
      <w:numFmt w:val="bullet"/>
      <w:lvlText w:val=""/>
      <w:lvlJc w:val="left"/>
      <w:pPr>
        <w:tabs>
          <w:tab w:val="num" w:pos="2880"/>
        </w:tabs>
        <w:ind w:left="2880" w:hanging="360"/>
      </w:pPr>
      <w:rPr>
        <w:rFonts w:ascii="Symbol" w:hAnsi="Symbol" w:hint="default"/>
      </w:rPr>
    </w:lvl>
    <w:lvl w:ilvl="4" w:tplc="F1700262" w:tentative="1">
      <w:start w:val="1"/>
      <w:numFmt w:val="bullet"/>
      <w:lvlText w:val=""/>
      <w:lvlJc w:val="left"/>
      <w:pPr>
        <w:tabs>
          <w:tab w:val="num" w:pos="3600"/>
        </w:tabs>
        <w:ind w:left="3600" w:hanging="360"/>
      </w:pPr>
      <w:rPr>
        <w:rFonts w:ascii="Symbol" w:hAnsi="Symbol" w:hint="default"/>
      </w:rPr>
    </w:lvl>
    <w:lvl w:ilvl="5" w:tplc="AFE471BE" w:tentative="1">
      <w:start w:val="1"/>
      <w:numFmt w:val="bullet"/>
      <w:lvlText w:val=""/>
      <w:lvlJc w:val="left"/>
      <w:pPr>
        <w:tabs>
          <w:tab w:val="num" w:pos="4320"/>
        </w:tabs>
        <w:ind w:left="4320" w:hanging="360"/>
      </w:pPr>
      <w:rPr>
        <w:rFonts w:ascii="Symbol" w:hAnsi="Symbol" w:hint="default"/>
      </w:rPr>
    </w:lvl>
    <w:lvl w:ilvl="6" w:tplc="0A664EAA" w:tentative="1">
      <w:start w:val="1"/>
      <w:numFmt w:val="bullet"/>
      <w:lvlText w:val=""/>
      <w:lvlJc w:val="left"/>
      <w:pPr>
        <w:tabs>
          <w:tab w:val="num" w:pos="5040"/>
        </w:tabs>
        <w:ind w:left="5040" w:hanging="360"/>
      </w:pPr>
      <w:rPr>
        <w:rFonts w:ascii="Symbol" w:hAnsi="Symbol" w:hint="default"/>
      </w:rPr>
    </w:lvl>
    <w:lvl w:ilvl="7" w:tplc="500A2744" w:tentative="1">
      <w:start w:val="1"/>
      <w:numFmt w:val="bullet"/>
      <w:lvlText w:val=""/>
      <w:lvlJc w:val="left"/>
      <w:pPr>
        <w:tabs>
          <w:tab w:val="num" w:pos="5760"/>
        </w:tabs>
        <w:ind w:left="5760" w:hanging="360"/>
      </w:pPr>
      <w:rPr>
        <w:rFonts w:ascii="Symbol" w:hAnsi="Symbol" w:hint="default"/>
      </w:rPr>
    </w:lvl>
    <w:lvl w:ilvl="8" w:tplc="DC149D5E" w:tentative="1">
      <w:start w:val="1"/>
      <w:numFmt w:val="bullet"/>
      <w:lvlText w:val=""/>
      <w:lvlJc w:val="left"/>
      <w:pPr>
        <w:tabs>
          <w:tab w:val="num" w:pos="6480"/>
        </w:tabs>
        <w:ind w:left="6480" w:hanging="360"/>
      </w:pPr>
      <w:rPr>
        <w:rFonts w:ascii="Symbol" w:hAnsi="Symbol" w:hint="default"/>
      </w:rPr>
    </w:lvl>
  </w:abstractNum>
  <w:num w:numId="1">
    <w:abstractNumId w:val="25"/>
  </w:num>
  <w:num w:numId="2">
    <w:abstractNumId w:val="26"/>
  </w:num>
  <w:num w:numId="3">
    <w:abstractNumId w:val="20"/>
  </w:num>
  <w:num w:numId="4">
    <w:abstractNumId w:val="31"/>
  </w:num>
  <w:num w:numId="5">
    <w:abstractNumId w:val="27"/>
  </w:num>
  <w:num w:numId="6">
    <w:abstractNumId w:val="9"/>
  </w:num>
  <w:num w:numId="7">
    <w:abstractNumId w:val="11"/>
  </w:num>
  <w:num w:numId="8">
    <w:abstractNumId w:val="10"/>
  </w:num>
  <w:num w:numId="9">
    <w:abstractNumId w:val="19"/>
  </w:num>
  <w:num w:numId="10">
    <w:abstractNumId w:val="12"/>
  </w:num>
  <w:num w:numId="11">
    <w:abstractNumId w:val="24"/>
  </w:num>
  <w:num w:numId="12">
    <w:abstractNumId w:val="22"/>
  </w:num>
  <w:num w:numId="13">
    <w:abstractNumId w:val="23"/>
  </w:num>
  <w:num w:numId="14">
    <w:abstractNumId w:val="30"/>
  </w:num>
  <w:num w:numId="15">
    <w:abstractNumId w:val="13"/>
  </w:num>
  <w:num w:numId="16">
    <w:abstractNumId w:val="14"/>
  </w:num>
  <w:num w:numId="17">
    <w:abstractNumId w:val="28"/>
  </w:num>
  <w:num w:numId="18">
    <w:abstractNumId w:val="8"/>
  </w:num>
  <w:num w:numId="19">
    <w:abstractNumId w:val="16"/>
  </w:num>
  <w:num w:numId="20">
    <w:abstractNumId w:val="32"/>
  </w:num>
  <w:num w:numId="21">
    <w:abstractNumId w:val="17"/>
  </w:num>
  <w:num w:numId="22">
    <w:abstractNumId w:val="34"/>
  </w:num>
  <w:num w:numId="23">
    <w:abstractNumId w:val="5"/>
  </w:num>
  <w:num w:numId="24">
    <w:abstractNumId w:val="1"/>
  </w:num>
  <w:num w:numId="25">
    <w:abstractNumId w:val="18"/>
  </w:num>
  <w:num w:numId="26">
    <w:abstractNumId w:val="2"/>
  </w:num>
  <w:num w:numId="27">
    <w:abstractNumId w:val="36"/>
  </w:num>
  <w:num w:numId="28">
    <w:abstractNumId w:val="21"/>
  </w:num>
  <w:num w:numId="29">
    <w:abstractNumId w:val="15"/>
  </w:num>
  <w:num w:numId="30">
    <w:abstractNumId w:val="3"/>
  </w:num>
  <w:num w:numId="31">
    <w:abstractNumId w:val="0"/>
  </w:num>
  <w:num w:numId="32">
    <w:abstractNumId w:val="29"/>
  </w:num>
  <w:num w:numId="33">
    <w:abstractNumId w:val="7"/>
  </w:num>
  <w:num w:numId="34">
    <w:abstractNumId w:val="6"/>
  </w:num>
  <w:num w:numId="35">
    <w:abstractNumId w:val="33"/>
  </w:num>
  <w:num w:numId="36">
    <w:abstractNumId w:val="4"/>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7170" fillcolor="#9cbee0" strokecolor="#739cc3">
      <v:fill color="#9cbee0" color2="#bbd5f0" type="gradient">
        <o:fill v:ext="view" type="gradientUnscaled"/>
      </v:fill>
      <v:stroke color="#739cc3" weight="1.25pt" miterlimit="2"/>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4B56"/>
    <w:rsid w:val="00003C32"/>
    <w:rsid w:val="00004F6B"/>
    <w:rsid w:val="00016FB3"/>
    <w:rsid w:val="000A50A5"/>
    <w:rsid w:val="001C6622"/>
    <w:rsid w:val="002466F9"/>
    <w:rsid w:val="002619E3"/>
    <w:rsid w:val="00341180"/>
    <w:rsid w:val="0035110F"/>
    <w:rsid w:val="003C4192"/>
    <w:rsid w:val="00414B56"/>
    <w:rsid w:val="00467CA7"/>
    <w:rsid w:val="004D362B"/>
    <w:rsid w:val="00552719"/>
    <w:rsid w:val="005920C4"/>
    <w:rsid w:val="005F2544"/>
    <w:rsid w:val="005F44D1"/>
    <w:rsid w:val="00695D5A"/>
    <w:rsid w:val="006B2EB3"/>
    <w:rsid w:val="006C7AF8"/>
    <w:rsid w:val="006D5A18"/>
    <w:rsid w:val="00793D85"/>
    <w:rsid w:val="007B14BE"/>
    <w:rsid w:val="007C1077"/>
    <w:rsid w:val="007E0CCF"/>
    <w:rsid w:val="00810FC1"/>
    <w:rsid w:val="009026B7"/>
    <w:rsid w:val="00984092"/>
    <w:rsid w:val="009C6E21"/>
    <w:rsid w:val="00A07726"/>
    <w:rsid w:val="00A23156"/>
    <w:rsid w:val="00A46CC4"/>
    <w:rsid w:val="00B55282"/>
    <w:rsid w:val="00BA5CAD"/>
    <w:rsid w:val="00C14E3F"/>
    <w:rsid w:val="00C66B96"/>
    <w:rsid w:val="00D26DBF"/>
    <w:rsid w:val="00D679CD"/>
    <w:rsid w:val="00D7186F"/>
    <w:rsid w:val="00DB444E"/>
    <w:rsid w:val="00DC05DB"/>
    <w:rsid w:val="00E3136C"/>
    <w:rsid w:val="00EB6EF7"/>
    <w:rsid w:val="00F16DC4"/>
    <w:rsid w:val="00F700A4"/>
    <w:rsid w:val="00F8234F"/>
    <w:rsid w:val="00F90561"/>
    <w:rsid w:val="00FE03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717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4E3F"/>
    <w:pPr>
      <w:widowControl w:val="0"/>
      <w:jc w:val="both"/>
    </w:pPr>
    <w:rPr>
      <w:kern w:val="2"/>
      <w:sz w:val="21"/>
      <w:szCs w:val="24"/>
    </w:rPr>
  </w:style>
  <w:style w:type="paragraph" w:styleId="1">
    <w:name w:val="heading 1"/>
    <w:basedOn w:val="a"/>
    <w:next w:val="a"/>
    <w:link w:val="1Char"/>
    <w:qFormat/>
    <w:rsid w:val="00C14E3F"/>
    <w:pPr>
      <w:autoSpaceDE w:val="0"/>
      <w:autoSpaceDN w:val="0"/>
      <w:adjustRightInd w:val="0"/>
      <w:jc w:val="left"/>
      <w:outlineLvl w:val="0"/>
    </w:pPr>
    <w:rPr>
      <w:rFonts w:ascii="Tahoma" w:hAnsi="Arial" w:cs="宋体"/>
      <w:kern w:val="0"/>
      <w:sz w:val="44"/>
      <w:szCs w:val="44"/>
      <w:lang w:val="zh-CN"/>
    </w:rPr>
  </w:style>
  <w:style w:type="paragraph" w:styleId="2">
    <w:name w:val="heading 2"/>
    <w:basedOn w:val="a"/>
    <w:next w:val="a"/>
    <w:link w:val="2Char"/>
    <w:unhideWhenUsed/>
    <w:qFormat/>
    <w:rsid w:val="00C14E3F"/>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C14E3F"/>
    <w:pPr>
      <w:spacing w:after="120"/>
      <w:ind w:leftChars="200" w:left="420"/>
    </w:pPr>
  </w:style>
  <w:style w:type="paragraph" w:styleId="a4">
    <w:name w:val="Date"/>
    <w:basedOn w:val="a"/>
    <w:next w:val="a"/>
    <w:rsid w:val="00C14E3F"/>
    <w:pPr>
      <w:ind w:leftChars="2500" w:left="100"/>
    </w:pPr>
  </w:style>
  <w:style w:type="paragraph" w:styleId="20">
    <w:name w:val="Body Text Indent 2"/>
    <w:basedOn w:val="a"/>
    <w:link w:val="2Char0"/>
    <w:rsid w:val="00C14E3F"/>
    <w:pPr>
      <w:widowControl/>
      <w:spacing w:line="400" w:lineRule="exact"/>
      <w:ind w:firstLineChars="200" w:firstLine="420"/>
      <w:jc w:val="left"/>
    </w:pPr>
    <w:rPr>
      <w:rFonts w:ascii="宋体" w:hAnsi="宋体"/>
      <w:szCs w:val="26"/>
    </w:rPr>
  </w:style>
  <w:style w:type="paragraph" w:styleId="a5">
    <w:name w:val="Balloon Text"/>
    <w:basedOn w:val="a"/>
    <w:link w:val="Char0"/>
    <w:rsid w:val="00C14E3F"/>
    <w:rPr>
      <w:sz w:val="18"/>
      <w:szCs w:val="18"/>
    </w:rPr>
  </w:style>
  <w:style w:type="paragraph" w:styleId="a6">
    <w:name w:val="footer"/>
    <w:basedOn w:val="a"/>
    <w:link w:val="Char1"/>
    <w:rsid w:val="00C14E3F"/>
    <w:pPr>
      <w:tabs>
        <w:tab w:val="center" w:pos="4153"/>
        <w:tab w:val="right" w:pos="8306"/>
      </w:tabs>
      <w:snapToGrid w:val="0"/>
      <w:jc w:val="left"/>
    </w:pPr>
    <w:rPr>
      <w:sz w:val="18"/>
      <w:szCs w:val="18"/>
    </w:rPr>
  </w:style>
  <w:style w:type="paragraph" w:styleId="21">
    <w:name w:val="Body Text First Indent 2"/>
    <w:basedOn w:val="a3"/>
    <w:link w:val="2Char1"/>
    <w:rsid w:val="00C14E3F"/>
    <w:pPr>
      <w:ind w:firstLineChars="200" w:firstLine="420"/>
    </w:pPr>
  </w:style>
  <w:style w:type="paragraph" w:styleId="a7">
    <w:name w:val="header"/>
    <w:basedOn w:val="a"/>
    <w:link w:val="Char2"/>
    <w:rsid w:val="00C14E3F"/>
    <w:pPr>
      <w:pBdr>
        <w:bottom w:val="single" w:sz="6" w:space="1" w:color="auto"/>
      </w:pBdr>
      <w:tabs>
        <w:tab w:val="center" w:pos="4153"/>
        <w:tab w:val="right" w:pos="8306"/>
      </w:tabs>
      <w:snapToGrid w:val="0"/>
      <w:jc w:val="center"/>
    </w:pPr>
    <w:rPr>
      <w:sz w:val="18"/>
      <w:szCs w:val="18"/>
    </w:rPr>
  </w:style>
  <w:style w:type="paragraph" w:styleId="22">
    <w:name w:val="Body Text 2"/>
    <w:basedOn w:val="a"/>
    <w:link w:val="2Char2"/>
    <w:rsid w:val="00C14E3F"/>
    <w:pPr>
      <w:spacing w:after="120" w:line="480" w:lineRule="auto"/>
    </w:pPr>
  </w:style>
  <w:style w:type="paragraph" w:styleId="a8">
    <w:name w:val="Normal (Web)"/>
    <w:basedOn w:val="a"/>
    <w:rsid w:val="00C14E3F"/>
    <w:pPr>
      <w:widowControl/>
      <w:spacing w:before="100" w:beforeAutospacing="1" w:after="100" w:afterAutospacing="1"/>
      <w:jc w:val="left"/>
    </w:pPr>
    <w:rPr>
      <w:rFonts w:ascii="宋体" w:hAnsi="宋体"/>
      <w:kern w:val="0"/>
      <w:sz w:val="24"/>
    </w:rPr>
  </w:style>
  <w:style w:type="character" w:styleId="a9">
    <w:name w:val="Strong"/>
    <w:qFormat/>
    <w:rsid w:val="00C14E3F"/>
    <w:rPr>
      <w:b/>
      <w:bCs/>
    </w:rPr>
  </w:style>
  <w:style w:type="character" w:styleId="aa">
    <w:name w:val="page number"/>
    <w:basedOn w:val="a0"/>
    <w:rsid w:val="00C14E3F"/>
  </w:style>
  <w:style w:type="character" w:styleId="ab">
    <w:name w:val="Hyperlink"/>
    <w:rsid w:val="00C14E3F"/>
    <w:rPr>
      <w:color w:val="0000FF"/>
      <w:u w:val="single"/>
    </w:rPr>
  </w:style>
  <w:style w:type="paragraph" w:customStyle="1" w:styleId="ac">
    <w:name w:val="[基本段落]"/>
    <w:basedOn w:val="a"/>
    <w:uiPriority w:val="99"/>
    <w:rsid w:val="00C14E3F"/>
    <w:pPr>
      <w:autoSpaceDE w:val="0"/>
      <w:autoSpaceDN w:val="0"/>
      <w:adjustRightInd w:val="0"/>
      <w:spacing w:line="288" w:lineRule="auto"/>
      <w:textAlignment w:val="center"/>
    </w:pPr>
    <w:rPr>
      <w:rFonts w:ascii="Adobe 宋体 Std L" w:eastAsia="Adobe 宋体 Std L" w:cs="Adobe 宋体 Std L"/>
      <w:color w:val="000000"/>
      <w:kern w:val="0"/>
      <w:sz w:val="24"/>
      <w:lang w:val="zh-CN"/>
    </w:rPr>
  </w:style>
  <w:style w:type="paragraph" w:customStyle="1" w:styleId="ad">
    <w:name w:val="内文"/>
    <w:basedOn w:val="a"/>
    <w:uiPriority w:val="99"/>
    <w:rsid w:val="00C14E3F"/>
    <w:pPr>
      <w:autoSpaceDE w:val="0"/>
      <w:autoSpaceDN w:val="0"/>
      <w:adjustRightInd w:val="0"/>
      <w:spacing w:line="356" w:lineRule="atLeast"/>
      <w:ind w:firstLine="425"/>
      <w:textAlignment w:val="center"/>
    </w:pPr>
    <w:rPr>
      <w:rFonts w:ascii="方正书宋简体" w:eastAsia="方正书宋简体" w:cs="方正书宋简体"/>
      <w:color w:val="000000"/>
      <w:kern w:val="0"/>
      <w:szCs w:val="21"/>
      <w:lang w:val="zh-CN"/>
    </w:rPr>
  </w:style>
  <w:style w:type="paragraph" w:customStyle="1" w:styleId="ae">
    <w:name w:val="大标题居中"/>
    <w:basedOn w:val="a"/>
    <w:uiPriority w:val="99"/>
    <w:rsid w:val="00C14E3F"/>
    <w:pPr>
      <w:autoSpaceDE w:val="0"/>
      <w:autoSpaceDN w:val="0"/>
      <w:adjustRightInd w:val="0"/>
      <w:spacing w:line="400" w:lineRule="atLeast"/>
      <w:jc w:val="center"/>
      <w:textAlignment w:val="center"/>
    </w:pPr>
    <w:rPr>
      <w:rFonts w:ascii="方正小标宋简体" w:eastAsia="方正小标宋简体" w:cs="方正小标宋简体"/>
      <w:color w:val="000000"/>
      <w:kern w:val="0"/>
      <w:sz w:val="26"/>
      <w:szCs w:val="26"/>
      <w:lang w:val="zh-CN"/>
    </w:rPr>
  </w:style>
  <w:style w:type="paragraph" w:customStyle="1" w:styleId="af">
    <w:name w:val="[无段落样式]"/>
    <w:rsid w:val="00C14E3F"/>
    <w:pPr>
      <w:widowControl w:val="0"/>
      <w:autoSpaceDE w:val="0"/>
      <w:autoSpaceDN w:val="0"/>
      <w:adjustRightInd w:val="0"/>
      <w:spacing w:line="288" w:lineRule="auto"/>
      <w:jc w:val="both"/>
      <w:textAlignment w:val="center"/>
    </w:pPr>
    <w:rPr>
      <w:rFonts w:ascii="Adobe 宋体 Std L" w:eastAsia="Adobe 宋体 Std L" w:hAnsi="Calibri" w:cs="Adobe 宋体 Std L"/>
      <w:color w:val="000000"/>
      <w:sz w:val="24"/>
      <w:szCs w:val="24"/>
      <w:lang w:val="zh-CN"/>
    </w:rPr>
  </w:style>
  <w:style w:type="paragraph" w:customStyle="1" w:styleId="CharCharCharCharCharCharChar">
    <w:name w:val="Char Char Char Char Char Char Char"/>
    <w:basedOn w:val="a"/>
    <w:rsid w:val="00C14E3F"/>
    <w:rPr>
      <w:rFonts w:ascii="Tahoma" w:hAnsi="Tahoma" w:cs="Tahoma"/>
      <w:sz w:val="24"/>
    </w:rPr>
  </w:style>
  <w:style w:type="paragraph" w:customStyle="1" w:styleId="10">
    <w:name w:val="列出段落1"/>
    <w:basedOn w:val="a"/>
    <w:uiPriority w:val="34"/>
    <w:qFormat/>
    <w:rsid w:val="00C14E3F"/>
    <w:pPr>
      <w:ind w:firstLineChars="200" w:firstLine="420"/>
    </w:pPr>
  </w:style>
  <w:style w:type="paragraph" w:customStyle="1" w:styleId="p0">
    <w:name w:val="p0"/>
    <w:basedOn w:val="a"/>
    <w:rsid w:val="00C14E3F"/>
    <w:pPr>
      <w:widowControl/>
    </w:pPr>
    <w:rPr>
      <w:kern w:val="0"/>
      <w:szCs w:val="21"/>
    </w:rPr>
  </w:style>
  <w:style w:type="paragraph" w:customStyle="1" w:styleId="CharCharCharCharCharCharChar1">
    <w:name w:val="Char Char Char Char Char Char Char1"/>
    <w:basedOn w:val="a"/>
    <w:rsid w:val="00C14E3F"/>
    <w:rPr>
      <w:rFonts w:ascii="Tahoma" w:hAnsi="Tahoma" w:cs="Tahoma"/>
      <w:sz w:val="24"/>
    </w:rPr>
  </w:style>
  <w:style w:type="character" w:customStyle="1" w:styleId="1Char">
    <w:name w:val="标题 1 Char"/>
    <w:link w:val="1"/>
    <w:rsid w:val="00C14E3F"/>
    <w:rPr>
      <w:rFonts w:ascii="Tahoma" w:hAnsi="Arial" w:cs="宋体"/>
      <w:sz w:val="44"/>
      <w:szCs w:val="44"/>
      <w:lang w:val="zh-CN"/>
    </w:rPr>
  </w:style>
  <w:style w:type="character" w:customStyle="1" w:styleId="2Char">
    <w:name w:val="标题 2 Char"/>
    <w:link w:val="2"/>
    <w:rsid w:val="00C14E3F"/>
    <w:rPr>
      <w:rFonts w:ascii="Cambria" w:eastAsia="宋体" w:hAnsi="Cambria" w:cs="Times New Roman"/>
      <w:b/>
      <w:bCs/>
      <w:kern w:val="2"/>
      <w:sz w:val="32"/>
      <w:szCs w:val="32"/>
    </w:rPr>
  </w:style>
  <w:style w:type="character" w:customStyle="1" w:styleId="Char1">
    <w:name w:val="页脚 Char"/>
    <w:link w:val="a6"/>
    <w:rsid w:val="00C14E3F"/>
    <w:rPr>
      <w:kern w:val="2"/>
      <w:sz w:val="18"/>
      <w:szCs w:val="18"/>
    </w:rPr>
  </w:style>
  <w:style w:type="character" w:customStyle="1" w:styleId="11">
    <w:name w:val="字符样式1"/>
    <w:uiPriority w:val="99"/>
    <w:rsid w:val="00C14E3F"/>
    <w:rPr>
      <w:rFonts w:ascii="方正黑体简体" w:eastAsia="方正黑体简体" w:cs="方正黑体简体"/>
    </w:rPr>
  </w:style>
  <w:style w:type="character" w:customStyle="1" w:styleId="Char2">
    <w:name w:val="页眉 Char"/>
    <w:link w:val="a7"/>
    <w:rsid w:val="00C14E3F"/>
    <w:rPr>
      <w:kern w:val="2"/>
      <w:sz w:val="18"/>
      <w:szCs w:val="18"/>
    </w:rPr>
  </w:style>
  <w:style w:type="character" w:customStyle="1" w:styleId="Char0">
    <w:name w:val="批注框文本 Char"/>
    <w:link w:val="a5"/>
    <w:rsid w:val="00C14E3F"/>
    <w:rPr>
      <w:kern w:val="2"/>
      <w:sz w:val="18"/>
      <w:szCs w:val="18"/>
    </w:rPr>
  </w:style>
  <w:style w:type="character" w:customStyle="1" w:styleId="font21">
    <w:name w:val="font21"/>
    <w:rsid w:val="00C14E3F"/>
    <w:rPr>
      <w:sz w:val="20"/>
      <w:szCs w:val="20"/>
    </w:rPr>
  </w:style>
  <w:style w:type="character" w:customStyle="1" w:styleId="2Char0">
    <w:name w:val="正文文本缩进 2 Char"/>
    <w:link w:val="20"/>
    <w:rsid w:val="00C14E3F"/>
    <w:rPr>
      <w:rFonts w:ascii="宋体" w:hAnsi="宋体"/>
      <w:kern w:val="2"/>
      <w:sz w:val="21"/>
      <w:szCs w:val="26"/>
    </w:rPr>
  </w:style>
  <w:style w:type="character" w:customStyle="1" w:styleId="Char">
    <w:name w:val="正文文本缩进 Char"/>
    <w:link w:val="a3"/>
    <w:rsid w:val="00C14E3F"/>
    <w:rPr>
      <w:kern w:val="2"/>
      <w:sz w:val="21"/>
      <w:szCs w:val="24"/>
    </w:rPr>
  </w:style>
  <w:style w:type="character" w:customStyle="1" w:styleId="2Char2">
    <w:name w:val="正文文本 2 Char"/>
    <w:link w:val="22"/>
    <w:rsid w:val="00C14E3F"/>
    <w:rPr>
      <w:kern w:val="2"/>
      <w:sz w:val="21"/>
      <w:szCs w:val="24"/>
    </w:rPr>
  </w:style>
  <w:style w:type="character" w:customStyle="1" w:styleId="f14b1">
    <w:name w:val="f14b1"/>
    <w:rsid w:val="00C14E3F"/>
    <w:rPr>
      <w:b/>
      <w:bCs/>
      <w:sz w:val="23"/>
      <w:szCs w:val="23"/>
    </w:rPr>
  </w:style>
  <w:style w:type="character" w:customStyle="1" w:styleId="f121">
    <w:name w:val="f121"/>
    <w:rsid w:val="00C14E3F"/>
    <w:rPr>
      <w:sz w:val="20"/>
      <w:szCs w:val="20"/>
      <w:u w:val="none"/>
    </w:rPr>
  </w:style>
  <w:style w:type="character" w:customStyle="1" w:styleId="style31">
    <w:name w:val="style31"/>
    <w:rsid w:val="00C14E3F"/>
    <w:rPr>
      <w:sz w:val="36"/>
      <w:szCs w:val="36"/>
    </w:rPr>
  </w:style>
  <w:style w:type="character" w:customStyle="1" w:styleId="contentzi1">
    <w:name w:val="contentzi1"/>
    <w:rsid w:val="00C14E3F"/>
    <w:rPr>
      <w:rFonts w:hint="default"/>
      <w:color w:val="000000"/>
      <w:sz w:val="21"/>
      <w:szCs w:val="21"/>
      <w:u w:val="none"/>
    </w:rPr>
  </w:style>
  <w:style w:type="character" w:customStyle="1" w:styleId="2Char1">
    <w:name w:val="正文首行缩进 2 Char"/>
    <w:link w:val="21"/>
    <w:rsid w:val="00C14E3F"/>
    <w:rPr>
      <w:kern w:val="2"/>
      <w:sz w:val="21"/>
      <w:szCs w:val="24"/>
    </w:rPr>
  </w:style>
  <w:style w:type="character" w:customStyle="1" w:styleId="typeblue61">
    <w:name w:val="type_blue_61"/>
    <w:rsid w:val="00C14E3F"/>
    <w:rPr>
      <w:rFonts w:ascii="ˎ̥" w:hAnsi="ˎ̥" w:hint="default"/>
      <w:color w:val="002565"/>
      <w:sz w:val="18"/>
      <w:szCs w:val="18"/>
      <w:u w:val="none"/>
    </w:rPr>
  </w:style>
  <w:style w:type="character" w:customStyle="1" w:styleId="typeblue6">
    <w:name w:val="type_blue_6"/>
    <w:rsid w:val="00C14E3F"/>
  </w:style>
  <w:style w:type="character" w:customStyle="1" w:styleId="f14b">
    <w:name w:val="f14b"/>
    <w:rsid w:val="00C14E3F"/>
  </w:style>
  <w:style w:type="paragraph" w:customStyle="1" w:styleId="CharCharCharCharCharCharChar2">
    <w:name w:val="Char Char Char Char Char Char Char2"/>
    <w:basedOn w:val="a"/>
    <w:rsid w:val="00E3136C"/>
    <w:rPr>
      <w:rFonts w:ascii="Tahoma" w:hAnsi="Tahoma" w:cs="Tahoma"/>
      <w:sz w:val="24"/>
    </w:rPr>
  </w:style>
  <w:style w:type="character" w:customStyle="1" w:styleId="f141">
    <w:name w:val="f141"/>
    <w:basedOn w:val="a0"/>
    <w:rsid w:val="00E3136C"/>
    <w:rPr>
      <w:sz w:val="21"/>
      <w:szCs w:val="21"/>
    </w:rPr>
  </w:style>
  <w:style w:type="paragraph" w:customStyle="1" w:styleId="Char20">
    <w:name w:val="Char2"/>
    <w:basedOn w:val="a"/>
    <w:rsid w:val="00E3136C"/>
  </w:style>
  <w:style w:type="character" w:customStyle="1" w:styleId="apple-converted-space">
    <w:name w:val="apple-converted-space"/>
    <w:basedOn w:val="a0"/>
    <w:rsid w:val="00E3136C"/>
  </w:style>
  <w:style w:type="table" w:styleId="af0">
    <w:name w:val="Table Grid"/>
    <w:basedOn w:val="a1"/>
    <w:rsid w:val="00E3136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reader-word-s1-2">
    <w:name w:val="reader-word-layer reader-word-s1-2"/>
    <w:basedOn w:val="a"/>
    <w:rsid w:val="00E3136C"/>
    <w:pPr>
      <w:widowControl/>
      <w:spacing w:before="100" w:beforeAutospacing="1" w:after="100" w:afterAutospacing="1"/>
      <w:jc w:val="left"/>
    </w:pPr>
    <w:rPr>
      <w:rFonts w:ascii="宋体" w:hAnsi="宋体" w:cs="宋体"/>
      <w:kern w:val="0"/>
      <w:sz w:val="24"/>
    </w:rPr>
  </w:style>
  <w:style w:type="paragraph" w:customStyle="1" w:styleId="reader-word-layerreader-word-s1-3">
    <w:name w:val="reader-word-layer reader-word-s1-3"/>
    <w:basedOn w:val="a"/>
    <w:rsid w:val="00E3136C"/>
    <w:pPr>
      <w:widowControl/>
      <w:spacing w:before="100" w:beforeAutospacing="1" w:after="100" w:afterAutospacing="1"/>
      <w:jc w:val="left"/>
    </w:pPr>
    <w:rPr>
      <w:rFonts w:ascii="宋体" w:hAnsi="宋体" w:cs="宋体"/>
      <w:kern w:val="0"/>
      <w:sz w:val="24"/>
    </w:rPr>
  </w:style>
  <w:style w:type="paragraph" w:styleId="af1">
    <w:name w:val="Plain Text"/>
    <w:basedOn w:val="a"/>
    <w:link w:val="Char3"/>
    <w:rsid w:val="00E3136C"/>
    <w:rPr>
      <w:rFonts w:ascii="宋体" w:hAnsi="Courier New" w:cs="Courier New"/>
      <w:szCs w:val="21"/>
    </w:rPr>
  </w:style>
  <w:style w:type="character" w:customStyle="1" w:styleId="Char3">
    <w:name w:val="纯文本 Char"/>
    <w:basedOn w:val="a0"/>
    <w:link w:val="af1"/>
    <w:rsid w:val="00E3136C"/>
    <w:rPr>
      <w:rFonts w:ascii="宋体" w:hAnsi="Courier New" w:cs="Courier New"/>
      <w:kern w:val="2"/>
      <w:sz w:val="21"/>
      <w:szCs w:val="21"/>
    </w:rPr>
  </w:style>
  <w:style w:type="character" w:customStyle="1" w:styleId="font14line-height">
    <w:name w:val="font14 line-height"/>
    <w:basedOn w:val="a0"/>
    <w:rsid w:val="004D362B"/>
  </w:style>
  <w:style w:type="paragraph" w:customStyle="1" w:styleId="CharCharCharCharCharCharChar3">
    <w:name w:val="Char Char Char Char Char Char Char3"/>
    <w:basedOn w:val="a"/>
    <w:rsid w:val="004D362B"/>
    <w:rPr>
      <w:rFonts w:ascii="Tahoma" w:hAnsi="Tahoma" w:cs="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autoSpaceDE w:val="0"/>
      <w:autoSpaceDN w:val="0"/>
      <w:adjustRightInd w:val="0"/>
      <w:jc w:val="left"/>
      <w:outlineLvl w:val="0"/>
    </w:pPr>
    <w:rPr>
      <w:rFonts w:ascii="Tahoma" w:hAnsi="Arial" w:cs="宋体"/>
      <w:kern w:val="0"/>
      <w:sz w:val="44"/>
      <w:szCs w:val="44"/>
      <w:lang w:val="zh-CN"/>
    </w:rPr>
  </w:style>
  <w:style w:type="paragraph" w:styleId="2">
    <w:name w:val="heading 2"/>
    <w:basedOn w:val="a"/>
    <w:next w:val="a"/>
    <w:link w:val="2Char"/>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Indent"/>
    <w:basedOn w:val="a"/>
    <w:link w:val="Char"/>
    <w:pPr>
      <w:spacing w:after="120"/>
      <w:ind w:leftChars="200" w:left="420"/>
    </w:pPr>
  </w:style>
  <w:style w:type="paragraph" w:styleId="a4">
    <w:name w:val="Date"/>
    <w:basedOn w:val="a"/>
    <w:next w:val="a"/>
    <w:pPr>
      <w:ind w:leftChars="2500" w:left="100"/>
    </w:pPr>
  </w:style>
  <w:style w:type="paragraph" w:styleId="20">
    <w:name w:val="Body Text Indent 2"/>
    <w:basedOn w:val="a"/>
    <w:link w:val="2Char0"/>
    <w:pPr>
      <w:widowControl/>
      <w:spacing w:line="400" w:lineRule="exact"/>
      <w:ind w:firstLineChars="200" w:firstLine="420"/>
      <w:jc w:val="left"/>
    </w:pPr>
    <w:rPr>
      <w:rFonts w:ascii="宋体" w:hAnsi="宋体"/>
      <w:szCs w:val="26"/>
    </w:rPr>
  </w:style>
  <w:style w:type="paragraph" w:styleId="a5">
    <w:name w:val="Balloon Text"/>
    <w:basedOn w:val="a"/>
    <w:link w:val="Char0"/>
    <w:rPr>
      <w:sz w:val="18"/>
      <w:szCs w:val="18"/>
    </w:rPr>
  </w:style>
  <w:style w:type="paragraph" w:styleId="a6">
    <w:name w:val="footer"/>
    <w:basedOn w:val="a"/>
    <w:link w:val="Char1"/>
    <w:pPr>
      <w:tabs>
        <w:tab w:val="center" w:pos="4153"/>
        <w:tab w:val="right" w:pos="8306"/>
      </w:tabs>
      <w:snapToGrid w:val="0"/>
      <w:jc w:val="left"/>
    </w:pPr>
    <w:rPr>
      <w:sz w:val="18"/>
      <w:szCs w:val="18"/>
    </w:rPr>
  </w:style>
  <w:style w:type="paragraph" w:styleId="21">
    <w:name w:val="Body Text First Indent 2"/>
    <w:basedOn w:val="a3"/>
    <w:link w:val="2Char1"/>
    <w:pPr>
      <w:ind w:firstLineChars="200" w:firstLine="420"/>
    </w:pPr>
  </w:style>
  <w:style w:type="paragraph" w:styleId="a7">
    <w:name w:val="header"/>
    <w:basedOn w:val="a"/>
    <w:link w:val="Char2"/>
    <w:pPr>
      <w:pBdr>
        <w:bottom w:val="single" w:sz="6" w:space="1" w:color="auto"/>
      </w:pBdr>
      <w:tabs>
        <w:tab w:val="center" w:pos="4153"/>
        <w:tab w:val="right" w:pos="8306"/>
      </w:tabs>
      <w:snapToGrid w:val="0"/>
      <w:jc w:val="center"/>
    </w:pPr>
    <w:rPr>
      <w:sz w:val="18"/>
      <w:szCs w:val="18"/>
    </w:rPr>
  </w:style>
  <w:style w:type="paragraph" w:styleId="22">
    <w:name w:val="Body Text 2"/>
    <w:basedOn w:val="a"/>
    <w:link w:val="2Char2"/>
    <w:pPr>
      <w:spacing w:after="120" w:line="480" w:lineRule="auto"/>
    </w:pPr>
  </w:style>
  <w:style w:type="paragraph" w:styleId="a8">
    <w:name w:val="Normal (Web)"/>
    <w:basedOn w:val="a"/>
    <w:pPr>
      <w:widowControl/>
      <w:spacing w:before="100" w:beforeAutospacing="1" w:after="100" w:afterAutospacing="1"/>
      <w:jc w:val="left"/>
    </w:pPr>
    <w:rPr>
      <w:rFonts w:ascii="宋体" w:hAnsi="宋体"/>
      <w:kern w:val="0"/>
      <w:sz w:val="24"/>
    </w:rPr>
  </w:style>
  <w:style w:type="character" w:styleId="a9">
    <w:name w:val="Strong"/>
    <w:qFormat/>
    <w:rPr>
      <w:b/>
      <w:bCs/>
    </w:rPr>
  </w:style>
  <w:style w:type="character" w:styleId="aa">
    <w:name w:val="page number"/>
    <w:basedOn w:val="a0"/>
  </w:style>
  <w:style w:type="character" w:styleId="ab">
    <w:name w:val="Hyperlink"/>
    <w:rPr>
      <w:color w:val="0000FF"/>
      <w:u w:val="single"/>
    </w:rPr>
  </w:style>
  <w:style w:type="paragraph" w:customStyle="1" w:styleId="ac">
    <w:name w:val="[基本段落]"/>
    <w:basedOn w:val="a"/>
    <w:uiPriority w:val="99"/>
    <w:pPr>
      <w:autoSpaceDE w:val="0"/>
      <w:autoSpaceDN w:val="0"/>
      <w:adjustRightInd w:val="0"/>
      <w:spacing w:line="288" w:lineRule="auto"/>
      <w:textAlignment w:val="center"/>
    </w:pPr>
    <w:rPr>
      <w:rFonts w:ascii="Adobe 宋体 Std L" w:eastAsia="Adobe 宋体 Std L" w:cs="Adobe 宋体 Std L"/>
      <w:color w:val="000000"/>
      <w:kern w:val="0"/>
      <w:sz w:val="24"/>
      <w:lang w:val="zh-CN"/>
    </w:rPr>
  </w:style>
  <w:style w:type="paragraph" w:customStyle="1" w:styleId="ad">
    <w:name w:val="内文"/>
    <w:basedOn w:val="a"/>
    <w:uiPriority w:val="99"/>
    <w:pPr>
      <w:autoSpaceDE w:val="0"/>
      <w:autoSpaceDN w:val="0"/>
      <w:adjustRightInd w:val="0"/>
      <w:spacing w:line="356" w:lineRule="atLeast"/>
      <w:ind w:firstLine="425"/>
      <w:textAlignment w:val="center"/>
    </w:pPr>
    <w:rPr>
      <w:rFonts w:ascii="方正书宋简体" w:eastAsia="方正书宋简体" w:cs="方正书宋简体"/>
      <w:color w:val="000000"/>
      <w:kern w:val="0"/>
      <w:szCs w:val="21"/>
      <w:lang w:val="zh-CN"/>
    </w:rPr>
  </w:style>
  <w:style w:type="paragraph" w:customStyle="1" w:styleId="ae">
    <w:name w:val="大标题居中"/>
    <w:basedOn w:val="a"/>
    <w:uiPriority w:val="99"/>
    <w:pPr>
      <w:autoSpaceDE w:val="0"/>
      <w:autoSpaceDN w:val="0"/>
      <w:adjustRightInd w:val="0"/>
      <w:spacing w:line="400" w:lineRule="atLeast"/>
      <w:jc w:val="center"/>
      <w:textAlignment w:val="center"/>
    </w:pPr>
    <w:rPr>
      <w:rFonts w:ascii="方正小标宋简体" w:eastAsia="方正小标宋简体" w:cs="方正小标宋简体"/>
      <w:color w:val="000000"/>
      <w:kern w:val="0"/>
      <w:sz w:val="26"/>
      <w:szCs w:val="26"/>
      <w:lang w:val="zh-CN"/>
    </w:rPr>
  </w:style>
  <w:style w:type="paragraph" w:customStyle="1" w:styleId="af">
    <w:name w:val="[无段落样式]"/>
    <w:pPr>
      <w:widowControl w:val="0"/>
      <w:autoSpaceDE w:val="0"/>
      <w:autoSpaceDN w:val="0"/>
      <w:adjustRightInd w:val="0"/>
      <w:spacing w:line="288" w:lineRule="auto"/>
      <w:jc w:val="both"/>
      <w:textAlignment w:val="center"/>
    </w:pPr>
    <w:rPr>
      <w:rFonts w:ascii="Adobe 宋体 Std L" w:eastAsia="Adobe 宋体 Std L" w:hAnsi="Calibri" w:cs="Adobe 宋体 Std L"/>
      <w:color w:val="000000"/>
      <w:sz w:val="24"/>
      <w:szCs w:val="24"/>
      <w:lang w:val="zh-CN"/>
    </w:rPr>
  </w:style>
  <w:style w:type="paragraph" w:customStyle="1" w:styleId="CharCharCharCharCharCharChar">
    <w:name w:val="Char Char Char Char Char Char Char"/>
    <w:basedOn w:val="a"/>
    <w:rPr>
      <w:rFonts w:ascii="Tahoma" w:hAnsi="Tahoma" w:cs="Tahoma"/>
      <w:sz w:val="24"/>
    </w:rPr>
  </w:style>
  <w:style w:type="paragraph" w:customStyle="1" w:styleId="10">
    <w:name w:val="列出段落1"/>
    <w:basedOn w:val="a"/>
    <w:uiPriority w:val="34"/>
    <w:qFormat/>
    <w:pPr>
      <w:ind w:firstLineChars="200" w:firstLine="420"/>
    </w:pPr>
  </w:style>
  <w:style w:type="paragraph" w:customStyle="1" w:styleId="p0">
    <w:name w:val="p0"/>
    <w:basedOn w:val="a"/>
    <w:pPr>
      <w:widowControl/>
    </w:pPr>
    <w:rPr>
      <w:kern w:val="0"/>
      <w:szCs w:val="21"/>
    </w:rPr>
  </w:style>
  <w:style w:type="paragraph" w:customStyle="1" w:styleId="CharCharCharCharCharCharChar1">
    <w:name w:val="Char Char Char Char Char Char Char1"/>
    <w:basedOn w:val="a"/>
    <w:rPr>
      <w:rFonts w:ascii="Tahoma" w:hAnsi="Tahoma" w:cs="Tahoma"/>
      <w:sz w:val="24"/>
    </w:rPr>
  </w:style>
  <w:style w:type="character" w:customStyle="1" w:styleId="1Char">
    <w:name w:val="标题 1 Char"/>
    <w:link w:val="1"/>
    <w:rPr>
      <w:rFonts w:ascii="Tahoma" w:hAnsi="Arial" w:cs="宋体"/>
      <w:sz w:val="44"/>
      <w:szCs w:val="44"/>
      <w:lang w:val="zh-CN"/>
    </w:rPr>
  </w:style>
  <w:style w:type="character" w:customStyle="1" w:styleId="2Char">
    <w:name w:val="标题 2 Char"/>
    <w:link w:val="2"/>
    <w:rPr>
      <w:rFonts w:ascii="Cambria" w:eastAsia="宋体" w:hAnsi="Cambria" w:cs="Times New Roman"/>
      <w:b/>
      <w:bCs/>
      <w:kern w:val="2"/>
      <w:sz w:val="32"/>
      <w:szCs w:val="32"/>
    </w:rPr>
  </w:style>
  <w:style w:type="character" w:customStyle="1" w:styleId="Char1">
    <w:name w:val="页脚 Char"/>
    <w:link w:val="a6"/>
    <w:rPr>
      <w:kern w:val="2"/>
      <w:sz w:val="18"/>
      <w:szCs w:val="18"/>
    </w:rPr>
  </w:style>
  <w:style w:type="character" w:customStyle="1" w:styleId="11">
    <w:name w:val="字符样式1"/>
    <w:uiPriority w:val="99"/>
    <w:rPr>
      <w:rFonts w:ascii="方正黑体简体" w:eastAsia="方正黑体简体" w:cs="方正黑体简体"/>
    </w:rPr>
  </w:style>
  <w:style w:type="character" w:customStyle="1" w:styleId="Char2">
    <w:name w:val="页眉 Char"/>
    <w:link w:val="a7"/>
    <w:rPr>
      <w:kern w:val="2"/>
      <w:sz w:val="18"/>
      <w:szCs w:val="18"/>
    </w:rPr>
  </w:style>
  <w:style w:type="character" w:customStyle="1" w:styleId="Char0">
    <w:name w:val="批注框文本 Char"/>
    <w:link w:val="a5"/>
    <w:rPr>
      <w:kern w:val="2"/>
      <w:sz w:val="18"/>
      <w:szCs w:val="18"/>
    </w:rPr>
  </w:style>
  <w:style w:type="character" w:customStyle="1" w:styleId="font21">
    <w:name w:val="font21"/>
    <w:rPr>
      <w:sz w:val="20"/>
      <w:szCs w:val="20"/>
    </w:rPr>
  </w:style>
  <w:style w:type="character" w:customStyle="1" w:styleId="2Char0">
    <w:name w:val="正文文本缩进 2 Char"/>
    <w:link w:val="20"/>
    <w:rPr>
      <w:rFonts w:ascii="宋体" w:hAnsi="宋体"/>
      <w:kern w:val="2"/>
      <w:sz w:val="21"/>
      <w:szCs w:val="26"/>
    </w:rPr>
  </w:style>
  <w:style w:type="character" w:customStyle="1" w:styleId="Char">
    <w:name w:val="正文文本缩进 Char"/>
    <w:link w:val="a3"/>
    <w:rPr>
      <w:kern w:val="2"/>
      <w:sz w:val="21"/>
      <w:szCs w:val="24"/>
    </w:rPr>
  </w:style>
  <w:style w:type="character" w:customStyle="1" w:styleId="2Char2">
    <w:name w:val="正文文本 2 Char"/>
    <w:link w:val="22"/>
    <w:rPr>
      <w:kern w:val="2"/>
      <w:sz w:val="21"/>
      <w:szCs w:val="24"/>
    </w:rPr>
  </w:style>
  <w:style w:type="character" w:customStyle="1" w:styleId="f14b1">
    <w:name w:val="f14b1"/>
    <w:rPr>
      <w:b/>
      <w:bCs/>
      <w:sz w:val="23"/>
      <w:szCs w:val="23"/>
    </w:rPr>
  </w:style>
  <w:style w:type="character" w:customStyle="1" w:styleId="f121">
    <w:name w:val="f121"/>
    <w:rPr>
      <w:sz w:val="20"/>
      <w:szCs w:val="20"/>
      <w:u w:val="none"/>
    </w:rPr>
  </w:style>
  <w:style w:type="character" w:customStyle="1" w:styleId="style31">
    <w:name w:val="style31"/>
    <w:rPr>
      <w:sz w:val="36"/>
      <w:szCs w:val="36"/>
    </w:rPr>
  </w:style>
  <w:style w:type="character" w:customStyle="1" w:styleId="contentzi1">
    <w:name w:val="contentzi1"/>
    <w:rPr>
      <w:rFonts w:hint="default"/>
      <w:color w:val="000000"/>
      <w:sz w:val="21"/>
      <w:szCs w:val="21"/>
      <w:u w:val="none"/>
    </w:rPr>
  </w:style>
  <w:style w:type="character" w:customStyle="1" w:styleId="2Char1">
    <w:name w:val="正文首行缩进 2 Char"/>
    <w:link w:val="21"/>
    <w:rPr>
      <w:kern w:val="2"/>
      <w:sz w:val="21"/>
      <w:szCs w:val="24"/>
    </w:rPr>
  </w:style>
  <w:style w:type="character" w:customStyle="1" w:styleId="typeblue61">
    <w:name w:val="type_blue_61"/>
    <w:rPr>
      <w:rFonts w:ascii="ˎ̥" w:hAnsi="ˎ̥" w:hint="default"/>
      <w:color w:val="002565"/>
      <w:sz w:val="18"/>
      <w:szCs w:val="18"/>
      <w:u w:val="none"/>
    </w:rPr>
  </w:style>
  <w:style w:type="character" w:customStyle="1" w:styleId="typeblue6">
    <w:name w:val="type_blue_6"/>
  </w:style>
  <w:style w:type="character" w:customStyle="1" w:styleId="f14b">
    <w:name w:val="f14b"/>
  </w:style>
  <w:style w:type="paragraph" w:customStyle="1" w:styleId="CharCharCharCharCharCharChar2">
    <w:name w:val="Char Char Char Char Char Char Char2"/>
    <w:basedOn w:val="a"/>
    <w:rsid w:val="00E3136C"/>
    <w:rPr>
      <w:rFonts w:ascii="Tahoma" w:hAnsi="Tahoma" w:cs="Tahoma"/>
      <w:sz w:val="24"/>
    </w:rPr>
  </w:style>
  <w:style w:type="character" w:customStyle="1" w:styleId="f141">
    <w:name w:val="f141"/>
    <w:basedOn w:val="a0"/>
    <w:rsid w:val="00E3136C"/>
    <w:rPr>
      <w:sz w:val="21"/>
      <w:szCs w:val="21"/>
    </w:rPr>
  </w:style>
  <w:style w:type="paragraph" w:customStyle="1" w:styleId="Char20">
    <w:name w:val="Char2"/>
    <w:basedOn w:val="a"/>
    <w:rsid w:val="00E3136C"/>
  </w:style>
  <w:style w:type="character" w:customStyle="1" w:styleId="apple-converted-space">
    <w:name w:val="apple-converted-space"/>
    <w:basedOn w:val="a0"/>
    <w:rsid w:val="00E3136C"/>
  </w:style>
  <w:style w:type="table" w:styleId="af0">
    <w:name w:val="Table Grid"/>
    <w:basedOn w:val="a1"/>
    <w:rsid w:val="00E3136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reader-word-s1-2">
    <w:name w:val="reader-word-layer reader-word-s1-2"/>
    <w:basedOn w:val="a"/>
    <w:rsid w:val="00E3136C"/>
    <w:pPr>
      <w:widowControl/>
      <w:spacing w:before="100" w:beforeAutospacing="1" w:after="100" w:afterAutospacing="1"/>
      <w:jc w:val="left"/>
    </w:pPr>
    <w:rPr>
      <w:rFonts w:ascii="宋体" w:hAnsi="宋体" w:cs="宋体"/>
      <w:kern w:val="0"/>
      <w:sz w:val="24"/>
    </w:rPr>
  </w:style>
  <w:style w:type="paragraph" w:customStyle="1" w:styleId="reader-word-layerreader-word-s1-3">
    <w:name w:val="reader-word-layer reader-word-s1-3"/>
    <w:basedOn w:val="a"/>
    <w:rsid w:val="00E3136C"/>
    <w:pPr>
      <w:widowControl/>
      <w:spacing w:before="100" w:beforeAutospacing="1" w:after="100" w:afterAutospacing="1"/>
      <w:jc w:val="left"/>
    </w:pPr>
    <w:rPr>
      <w:rFonts w:ascii="宋体" w:hAnsi="宋体" w:cs="宋体"/>
      <w:kern w:val="0"/>
      <w:sz w:val="24"/>
    </w:rPr>
  </w:style>
  <w:style w:type="paragraph" w:styleId="af1">
    <w:name w:val="Plain Text"/>
    <w:basedOn w:val="a"/>
    <w:link w:val="Char3"/>
    <w:rsid w:val="00E3136C"/>
    <w:rPr>
      <w:rFonts w:ascii="宋体" w:hAnsi="Courier New" w:cs="Courier New"/>
      <w:szCs w:val="21"/>
    </w:rPr>
  </w:style>
  <w:style w:type="character" w:customStyle="1" w:styleId="Char3">
    <w:name w:val="纯文本 Char"/>
    <w:basedOn w:val="a0"/>
    <w:link w:val="af1"/>
    <w:rsid w:val="00E3136C"/>
    <w:rPr>
      <w:rFonts w:ascii="宋体" w:hAnsi="Courier New" w:cs="Courier New"/>
      <w:kern w:val="2"/>
      <w:sz w:val="21"/>
      <w:szCs w:val="21"/>
    </w:rPr>
  </w:style>
  <w:style w:type="character" w:customStyle="1" w:styleId="font14line-height">
    <w:name w:val="font14 line-height"/>
    <w:basedOn w:val="a0"/>
    <w:rsid w:val="004D362B"/>
  </w:style>
  <w:style w:type="paragraph" w:customStyle="1" w:styleId="CharCharCharCharCharCharChar0">
    <w:name w:val=" Char Char Char Char Char Char Char"/>
    <w:basedOn w:val="a"/>
    <w:rsid w:val="004D362B"/>
    <w:rPr>
      <w:rFonts w:ascii="Tahoma" w:hAnsi="Tahoma" w:cs="Tahoma"/>
      <w:sz w:val="24"/>
    </w:rPr>
  </w:style>
</w:styles>
</file>

<file path=word/webSettings.xml><?xml version="1.0" encoding="utf-8"?>
<w:webSettings xmlns:r="http://schemas.openxmlformats.org/officeDocument/2006/relationships" xmlns:w="http://schemas.openxmlformats.org/wordprocessingml/2006/main">
  <w:divs>
    <w:div w:id="282612549">
      <w:bodyDiv w:val="1"/>
      <w:marLeft w:val="0"/>
      <w:marRight w:val="0"/>
      <w:marTop w:val="0"/>
      <w:marBottom w:val="0"/>
      <w:divBdr>
        <w:top w:val="none" w:sz="0" w:space="0" w:color="auto"/>
        <w:left w:val="none" w:sz="0" w:space="0" w:color="auto"/>
        <w:bottom w:val="none" w:sz="0" w:space="0" w:color="auto"/>
        <w:right w:val="none" w:sz="0" w:space="0" w:color="auto"/>
      </w:divBdr>
      <w:divsChild>
        <w:div w:id="419259106">
          <w:marLeft w:val="0"/>
          <w:marRight w:val="0"/>
          <w:marTop w:val="0"/>
          <w:marBottom w:val="0"/>
          <w:divBdr>
            <w:top w:val="none" w:sz="0" w:space="0" w:color="auto"/>
            <w:left w:val="none" w:sz="0" w:space="0" w:color="auto"/>
            <w:bottom w:val="none" w:sz="0" w:space="0" w:color="auto"/>
            <w:right w:val="none" w:sz="0" w:space="0" w:color="auto"/>
          </w:divBdr>
        </w:div>
      </w:divsChild>
    </w:div>
    <w:div w:id="332804889">
      <w:bodyDiv w:val="1"/>
      <w:marLeft w:val="0"/>
      <w:marRight w:val="0"/>
      <w:marTop w:val="0"/>
      <w:marBottom w:val="0"/>
      <w:divBdr>
        <w:top w:val="none" w:sz="0" w:space="0" w:color="auto"/>
        <w:left w:val="none" w:sz="0" w:space="0" w:color="auto"/>
        <w:bottom w:val="none" w:sz="0" w:space="0" w:color="auto"/>
        <w:right w:val="none" w:sz="0" w:space="0" w:color="auto"/>
      </w:divBdr>
      <w:divsChild>
        <w:div w:id="209928000">
          <w:marLeft w:val="0"/>
          <w:marRight w:val="0"/>
          <w:marTop w:val="0"/>
          <w:marBottom w:val="0"/>
          <w:divBdr>
            <w:top w:val="none" w:sz="0" w:space="0" w:color="auto"/>
            <w:left w:val="none" w:sz="0" w:space="0" w:color="auto"/>
            <w:bottom w:val="none" w:sz="0" w:space="0" w:color="auto"/>
            <w:right w:val="none" w:sz="0" w:space="0" w:color="auto"/>
          </w:divBdr>
        </w:div>
      </w:divsChild>
    </w:div>
    <w:div w:id="926887829">
      <w:bodyDiv w:val="1"/>
      <w:marLeft w:val="0"/>
      <w:marRight w:val="0"/>
      <w:marTop w:val="0"/>
      <w:marBottom w:val="0"/>
      <w:divBdr>
        <w:top w:val="none" w:sz="0" w:space="0" w:color="auto"/>
        <w:left w:val="none" w:sz="0" w:space="0" w:color="auto"/>
        <w:bottom w:val="none" w:sz="0" w:space="0" w:color="auto"/>
        <w:right w:val="none" w:sz="0" w:space="0" w:color="auto"/>
      </w:divBdr>
      <w:divsChild>
        <w:div w:id="1712998053">
          <w:marLeft w:val="0"/>
          <w:marRight w:val="0"/>
          <w:marTop w:val="0"/>
          <w:marBottom w:val="0"/>
          <w:divBdr>
            <w:top w:val="none" w:sz="0" w:space="0" w:color="auto"/>
            <w:left w:val="none" w:sz="0" w:space="0" w:color="auto"/>
            <w:bottom w:val="none" w:sz="0" w:space="0" w:color="auto"/>
            <w:right w:val="none" w:sz="0" w:space="0" w:color="auto"/>
          </w:divBdr>
        </w:div>
      </w:divsChild>
    </w:div>
    <w:div w:id="1140348062">
      <w:bodyDiv w:val="1"/>
      <w:marLeft w:val="0"/>
      <w:marRight w:val="0"/>
      <w:marTop w:val="0"/>
      <w:marBottom w:val="0"/>
      <w:divBdr>
        <w:top w:val="none" w:sz="0" w:space="0" w:color="auto"/>
        <w:left w:val="none" w:sz="0" w:space="0" w:color="auto"/>
        <w:bottom w:val="none" w:sz="0" w:space="0" w:color="auto"/>
        <w:right w:val="none" w:sz="0" w:space="0" w:color="auto"/>
      </w:divBdr>
      <w:divsChild>
        <w:div w:id="858474039">
          <w:marLeft w:val="0"/>
          <w:marRight w:val="0"/>
          <w:marTop w:val="0"/>
          <w:marBottom w:val="0"/>
          <w:divBdr>
            <w:top w:val="none" w:sz="0" w:space="0" w:color="auto"/>
            <w:left w:val="none" w:sz="0" w:space="0" w:color="auto"/>
            <w:bottom w:val="none" w:sz="0" w:space="0" w:color="auto"/>
            <w:right w:val="none" w:sz="0" w:space="0" w:color="auto"/>
          </w:divBdr>
        </w:div>
      </w:divsChild>
    </w:div>
    <w:div w:id="1185241823">
      <w:bodyDiv w:val="1"/>
      <w:marLeft w:val="0"/>
      <w:marRight w:val="0"/>
      <w:marTop w:val="0"/>
      <w:marBottom w:val="0"/>
      <w:divBdr>
        <w:top w:val="none" w:sz="0" w:space="0" w:color="auto"/>
        <w:left w:val="none" w:sz="0" w:space="0" w:color="auto"/>
        <w:bottom w:val="none" w:sz="0" w:space="0" w:color="auto"/>
        <w:right w:val="none" w:sz="0" w:space="0" w:color="auto"/>
      </w:divBdr>
    </w:div>
    <w:div w:id="1214928244">
      <w:bodyDiv w:val="1"/>
      <w:marLeft w:val="0"/>
      <w:marRight w:val="0"/>
      <w:marTop w:val="0"/>
      <w:marBottom w:val="0"/>
      <w:divBdr>
        <w:top w:val="none" w:sz="0" w:space="0" w:color="auto"/>
        <w:left w:val="none" w:sz="0" w:space="0" w:color="auto"/>
        <w:bottom w:val="none" w:sz="0" w:space="0" w:color="auto"/>
        <w:right w:val="none" w:sz="0" w:space="0" w:color="auto"/>
      </w:divBdr>
      <w:divsChild>
        <w:div w:id="1742017446">
          <w:marLeft w:val="0"/>
          <w:marRight w:val="0"/>
          <w:marTop w:val="0"/>
          <w:marBottom w:val="0"/>
          <w:divBdr>
            <w:top w:val="none" w:sz="0" w:space="0" w:color="auto"/>
            <w:left w:val="none" w:sz="0" w:space="0" w:color="auto"/>
            <w:bottom w:val="none" w:sz="0" w:space="0" w:color="auto"/>
            <w:right w:val="none" w:sz="0" w:space="0" w:color="auto"/>
          </w:divBdr>
        </w:div>
      </w:divsChild>
    </w:div>
    <w:div w:id="1625116392">
      <w:bodyDiv w:val="1"/>
      <w:marLeft w:val="0"/>
      <w:marRight w:val="0"/>
      <w:marTop w:val="0"/>
      <w:marBottom w:val="0"/>
      <w:divBdr>
        <w:top w:val="none" w:sz="0" w:space="0" w:color="auto"/>
        <w:left w:val="none" w:sz="0" w:space="0" w:color="auto"/>
        <w:bottom w:val="none" w:sz="0" w:space="0" w:color="auto"/>
        <w:right w:val="none" w:sz="0" w:space="0" w:color="auto"/>
      </w:divBdr>
      <w:divsChild>
        <w:div w:id="196771614">
          <w:marLeft w:val="0"/>
          <w:marRight w:val="0"/>
          <w:marTop w:val="0"/>
          <w:marBottom w:val="0"/>
          <w:divBdr>
            <w:top w:val="none" w:sz="0" w:space="0" w:color="auto"/>
            <w:left w:val="none" w:sz="0" w:space="0" w:color="auto"/>
            <w:bottom w:val="none" w:sz="0" w:space="0" w:color="auto"/>
            <w:right w:val="none" w:sz="0" w:space="0" w:color="auto"/>
          </w:divBdr>
        </w:div>
      </w:divsChild>
    </w:div>
    <w:div w:id="187703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ytax.cn/"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baike.baidu.com/view/8725.ht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ytax.cn/" TargetMode="Externa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47</Pages>
  <Words>6010</Words>
  <Characters>34258</Characters>
  <Application>Microsoft Office Word</Application>
  <DocSecurity>0</DocSecurity>
  <Lines>285</Lines>
  <Paragraphs>80</Paragraphs>
  <ScaleCrop>false</ScaleCrop>
  <Company>芳向电脑工作室</Company>
  <LinksUpToDate>false</LinksUpToDate>
  <CharactersWithSpaces>40188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201211讲议</dc:title>
  <dc:creator>张芳向 Netboy</dc:creator>
  <cp:lastModifiedBy>admin</cp:lastModifiedBy>
  <cp:revision>2</cp:revision>
  <cp:lastPrinted>2015-12-15T01:44:00Z</cp:lastPrinted>
  <dcterms:created xsi:type="dcterms:W3CDTF">2016-01-14T00:46:00Z</dcterms:created>
  <dcterms:modified xsi:type="dcterms:W3CDTF">2015-12-15T02:00:00Z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